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A73" w:rsidRDefault="004F1A73" w:rsidP="001A471F">
      <w:pPr>
        <w:widowControl/>
        <w:rPr>
          <w:rFonts w:ascii="Times New Roman" w:eastAsia="新細明體" w:hAnsi="Times New Roman" w:cs="Times New Roman"/>
          <w:b/>
          <w:bCs/>
          <w:kern w:val="0"/>
          <w:szCs w:val="24"/>
        </w:rPr>
      </w:pPr>
      <w:r>
        <w:rPr>
          <w:rFonts w:ascii="Times New Roman" w:eastAsia="新細明體" w:hAnsi="Times New Roman" w:cs="Times New Roman" w:hint="eastAsia"/>
          <w:b/>
          <w:bCs/>
          <w:kern w:val="0"/>
          <w:szCs w:val="24"/>
        </w:rPr>
        <w:t>P</w:t>
      </w:r>
      <w:r>
        <w:rPr>
          <w:rFonts w:ascii="Times New Roman" w:eastAsia="新細明體" w:hAnsi="Times New Roman" w:cs="Times New Roman"/>
          <w:b/>
          <w:bCs/>
          <w:kern w:val="0"/>
          <w:szCs w:val="24"/>
        </w:rPr>
        <w:t>ublisher Service Agreement</w:t>
      </w:r>
    </w:p>
    <w:tbl>
      <w:tblPr>
        <w:tblStyle w:val="TableNormal"/>
        <w:tblW w:w="9641" w:type="dxa"/>
        <w:tblInd w:w="-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1278"/>
        <w:gridCol w:w="3118"/>
        <w:gridCol w:w="5245"/>
      </w:tblGrid>
      <w:tr w:rsidR="004F1A73" w:rsidRPr="004F1A73" w:rsidTr="004F1A73">
        <w:trPr>
          <w:trHeight w:val="357"/>
        </w:trPr>
        <w:tc>
          <w:tcPr>
            <w:tcW w:w="4396" w:type="dxa"/>
            <w:gridSpan w:val="2"/>
            <w:tcBorders>
              <w:left w:val="single" w:sz="24" w:space="0" w:color="808080"/>
            </w:tcBorders>
          </w:tcPr>
          <w:p w:rsidR="004F1A73" w:rsidRPr="004F1A73" w:rsidRDefault="004F1A73" w:rsidP="006272A4">
            <w:pPr>
              <w:pStyle w:val="TableParagraph"/>
              <w:spacing w:before="80"/>
              <w:ind w:left="109"/>
              <w:rPr>
                <w:rFonts w:ascii="Times New Roman" w:hAnsi="Times New Roman" w:cs="Times New Roman"/>
                <w:b/>
                <w:sz w:val="16"/>
              </w:rPr>
            </w:pPr>
            <w:r w:rsidRPr="004F1A73">
              <w:rPr>
                <w:rFonts w:ascii="Times New Roman" w:hAnsi="Times New Roman" w:cs="Times New Roman"/>
                <w:b/>
                <w:sz w:val="16"/>
              </w:rPr>
              <w:t>Date:</w:t>
            </w:r>
          </w:p>
        </w:tc>
        <w:tc>
          <w:tcPr>
            <w:tcW w:w="5245" w:type="dxa"/>
          </w:tcPr>
          <w:p w:rsidR="004F1A73" w:rsidRPr="004F1A73" w:rsidRDefault="004F1A73" w:rsidP="006272A4">
            <w:pPr>
              <w:pStyle w:val="TableParagraph"/>
              <w:spacing w:before="61"/>
              <w:ind w:left="133"/>
              <w:rPr>
                <w:rFonts w:ascii="Times New Roman" w:hAnsi="Times New Roman" w:cs="Times New Roman"/>
                <w:sz w:val="20"/>
              </w:rPr>
            </w:pPr>
          </w:p>
        </w:tc>
      </w:tr>
      <w:tr w:rsidR="004F1A73" w:rsidRPr="004F1A73" w:rsidTr="004F1A73">
        <w:trPr>
          <w:trHeight w:val="357"/>
        </w:trPr>
        <w:tc>
          <w:tcPr>
            <w:tcW w:w="4396" w:type="dxa"/>
            <w:gridSpan w:val="2"/>
            <w:tcBorders>
              <w:left w:val="single" w:sz="24" w:space="0" w:color="808080"/>
            </w:tcBorders>
          </w:tcPr>
          <w:p w:rsidR="004F1A73" w:rsidRPr="004F1A73" w:rsidRDefault="004F1A73" w:rsidP="006272A4">
            <w:pPr>
              <w:pStyle w:val="TableParagraph"/>
              <w:spacing w:before="80"/>
              <w:ind w:left="109"/>
              <w:rPr>
                <w:rFonts w:ascii="Times New Roman" w:hAnsi="Times New Roman" w:cs="Times New Roman"/>
                <w:b/>
                <w:sz w:val="16"/>
              </w:rPr>
            </w:pPr>
            <w:r>
              <w:rPr>
                <w:rFonts w:ascii="Times New Roman" w:hAnsi="Times New Roman" w:cs="Times New Roman"/>
                <w:b/>
                <w:sz w:val="16"/>
              </w:rPr>
              <w:t>AUCO</w:t>
            </w:r>
            <w:r w:rsidRPr="004F1A73">
              <w:rPr>
                <w:rFonts w:ascii="Times New Roman" w:hAnsi="Times New Roman" w:cs="Times New Roman"/>
                <w:b/>
                <w:sz w:val="16"/>
              </w:rPr>
              <w:t xml:space="preserve"> reference No:</w:t>
            </w:r>
          </w:p>
        </w:tc>
        <w:tc>
          <w:tcPr>
            <w:tcW w:w="5245" w:type="dxa"/>
          </w:tcPr>
          <w:p w:rsidR="004F1A73" w:rsidRPr="004F1A73" w:rsidRDefault="004F1A73" w:rsidP="006272A4">
            <w:pPr>
              <w:pStyle w:val="TableParagraph"/>
              <w:spacing w:before="61"/>
              <w:ind w:left="133"/>
              <w:rPr>
                <w:rFonts w:ascii="Times New Roman" w:hAnsi="Times New Roman" w:cs="Times New Roman"/>
                <w:sz w:val="20"/>
              </w:rPr>
            </w:pPr>
          </w:p>
        </w:tc>
      </w:tr>
      <w:tr w:rsidR="004F1A73" w:rsidRPr="004F1A73" w:rsidTr="004F1A73">
        <w:trPr>
          <w:trHeight w:val="484"/>
        </w:trPr>
        <w:tc>
          <w:tcPr>
            <w:tcW w:w="1278" w:type="dxa"/>
            <w:vMerge w:val="restart"/>
            <w:tcBorders>
              <w:left w:val="single" w:sz="24" w:space="0" w:color="808080"/>
            </w:tcBorders>
          </w:tcPr>
          <w:p w:rsidR="004F1A73" w:rsidRPr="004F1A73" w:rsidRDefault="004F1A73" w:rsidP="006272A4">
            <w:pPr>
              <w:pStyle w:val="TableParagraph"/>
              <w:rPr>
                <w:rFonts w:ascii="Times New Roman" w:hAnsi="Times New Roman" w:cs="Times New Roman"/>
                <w:b/>
                <w:sz w:val="18"/>
              </w:rPr>
            </w:pPr>
          </w:p>
          <w:p w:rsidR="004F1A73" w:rsidRPr="004F1A73" w:rsidRDefault="004F1A73" w:rsidP="006272A4">
            <w:pPr>
              <w:pStyle w:val="TableParagraph"/>
              <w:rPr>
                <w:rFonts w:ascii="Times New Roman" w:hAnsi="Times New Roman" w:cs="Times New Roman"/>
                <w:b/>
                <w:sz w:val="18"/>
              </w:rPr>
            </w:pPr>
          </w:p>
          <w:p w:rsidR="004F1A73" w:rsidRPr="004F1A73" w:rsidRDefault="004F1A73" w:rsidP="006272A4">
            <w:pPr>
              <w:pStyle w:val="TableParagraph"/>
              <w:spacing w:before="104"/>
              <w:ind w:left="109" w:right="284"/>
              <w:rPr>
                <w:rFonts w:ascii="Times New Roman" w:hAnsi="Times New Roman" w:cs="Times New Roman"/>
                <w:b/>
                <w:sz w:val="16"/>
              </w:rPr>
            </w:pPr>
            <w:r>
              <w:rPr>
                <w:rFonts w:ascii="Times New Roman" w:hAnsi="Times New Roman" w:cs="Times New Roman"/>
                <w:b/>
                <w:sz w:val="16"/>
              </w:rPr>
              <w:t xml:space="preserve">Publisher </w:t>
            </w:r>
            <w:r w:rsidRPr="004F1A73">
              <w:rPr>
                <w:rFonts w:ascii="Times New Roman" w:hAnsi="Times New Roman" w:cs="Times New Roman"/>
                <w:b/>
                <w:sz w:val="16"/>
              </w:rPr>
              <w:t>Partner (“you” and</w:t>
            </w:r>
          </w:p>
          <w:p w:rsidR="004F1A73" w:rsidRPr="004F1A73" w:rsidRDefault="004F1A73" w:rsidP="006272A4">
            <w:pPr>
              <w:pStyle w:val="TableParagraph"/>
              <w:ind w:left="109"/>
              <w:rPr>
                <w:rFonts w:ascii="Times New Roman" w:hAnsi="Times New Roman" w:cs="Times New Roman"/>
                <w:b/>
                <w:sz w:val="16"/>
              </w:rPr>
            </w:pPr>
            <w:r w:rsidRPr="004F1A73">
              <w:rPr>
                <w:rFonts w:ascii="Times New Roman" w:hAnsi="Times New Roman" w:cs="Times New Roman"/>
                <w:b/>
                <w:sz w:val="16"/>
              </w:rPr>
              <w:t>“your”)</w:t>
            </w:r>
          </w:p>
        </w:tc>
        <w:tc>
          <w:tcPr>
            <w:tcW w:w="3118" w:type="dxa"/>
          </w:tcPr>
          <w:p w:rsidR="004F1A73" w:rsidRPr="004F1A73" w:rsidRDefault="004F1A73" w:rsidP="006272A4">
            <w:pPr>
              <w:pStyle w:val="TableParagraph"/>
              <w:spacing w:before="53" w:line="183" w:lineRule="exact"/>
              <w:ind w:left="130"/>
              <w:rPr>
                <w:rFonts w:ascii="Times New Roman" w:hAnsi="Times New Roman" w:cs="Times New Roman"/>
                <w:b/>
                <w:sz w:val="16"/>
              </w:rPr>
            </w:pPr>
            <w:r w:rsidRPr="004F1A73">
              <w:rPr>
                <w:rFonts w:ascii="Times New Roman" w:hAnsi="Times New Roman" w:cs="Times New Roman"/>
                <w:b/>
                <w:sz w:val="16"/>
              </w:rPr>
              <w:t>Legal name:</w:t>
            </w:r>
          </w:p>
          <w:p w:rsidR="004F1A73" w:rsidRPr="004F1A73" w:rsidRDefault="004F1A73" w:rsidP="006272A4">
            <w:pPr>
              <w:pStyle w:val="TableParagraph"/>
              <w:spacing w:line="183" w:lineRule="exact"/>
              <w:ind w:left="130"/>
              <w:rPr>
                <w:rFonts w:ascii="Times New Roman" w:hAnsi="Times New Roman" w:cs="Times New Roman"/>
                <w:b/>
                <w:sz w:val="16"/>
              </w:rPr>
            </w:pPr>
            <w:r w:rsidRPr="004F1A73">
              <w:rPr>
                <w:rFonts w:ascii="Times New Roman" w:hAnsi="Times New Roman" w:cs="Times New Roman"/>
                <w:b/>
                <w:sz w:val="16"/>
              </w:rPr>
              <w:t>Trading name (if different)</w:t>
            </w:r>
          </w:p>
        </w:tc>
        <w:tc>
          <w:tcPr>
            <w:tcW w:w="5245" w:type="dxa"/>
          </w:tcPr>
          <w:p w:rsidR="004F1A73" w:rsidRPr="004F1A73" w:rsidRDefault="004F1A73" w:rsidP="006272A4">
            <w:pPr>
              <w:pStyle w:val="TableParagraph"/>
              <w:spacing w:before="126"/>
              <w:ind w:left="133"/>
              <w:rPr>
                <w:rFonts w:ascii="Times New Roman" w:hAnsi="Times New Roman" w:cs="Times New Roman"/>
                <w:sz w:val="20"/>
              </w:rPr>
            </w:pPr>
          </w:p>
        </w:tc>
      </w:tr>
      <w:tr w:rsidR="004F1A73" w:rsidRPr="004F1A73" w:rsidTr="004F1A73">
        <w:trPr>
          <w:trHeight w:val="357"/>
        </w:trPr>
        <w:tc>
          <w:tcPr>
            <w:tcW w:w="1278" w:type="dxa"/>
            <w:vMerge/>
            <w:tcBorders>
              <w:top w:val="nil"/>
              <w:left w:val="single" w:sz="24" w:space="0" w:color="808080"/>
            </w:tcBorders>
          </w:tcPr>
          <w:p w:rsidR="004F1A73" w:rsidRPr="004F1A73" w:rsidRDefault="004F1A73" w:rsidP="006272A4">
            <w:pPr>
              <w:rPr>
                <w:rFonts w:ascii="Times New Roman" w:hAnsi="Times New Roman" w:cs="Times New Roman"/>
                <w:sz w:val="2"/>
                <w:szCs w:val="2"/>
              </w:rPr>
            </w:pPr>
          </w:p>
        </w:tc>
        <w:tc>
          <w:tcPr>
            <w:tcW w:w="3118" w:type="dxa"/>
          </w:tcPr>
          <w:p w:rsidR="004F1A73" w:rsidRPr="004F1A73" w:rsidRDefault="004F1A73" w:rsidP="006272A4">
            <w:pPr>
              <w:pStyle w:val="TableParagraph"/>
              <w:spacing w:before="82"/>
              <w:ind w:left="130"/>
              <w:rPr>
                <w:rFonts w:ascii="Times New Roman" w:hAnsi="Times New Roman" w:cs="Times New Roman"/>
                <w:b/>
                <w:sz w:val="16"/>
              </w:rPr>
            </w:pPr>
            <w:r w:rsidRPr="004F1A73">
              <w:rPr>
                <w:rFonts w:ascii="Times New Roman" w:hAnsi="Times New Roman" w:cs="Times New Roman"/>
                <w:b/>
                <w:sz w:val="16"/>
              </w:rPr>
              <w:t>Country of registration:</w:t>
            </w:r>
          </w:p>
        </w:tc>
        <w:tc>
          <w:tcPr>
            <w:tcW w:w="5245" w:type="dxa"/>
          </w:tcPr>
          <w:p w:rsidR="004F1A73" w:rsidRPr="004F1A73" w:rsidRDefault="004F1A73" w:rsidP="006272A4">
            <w:pPr>
              <w:pStyle w:val="TableParagraph"/>
              <w:spacing w:before="61"/>
              <w:ind w:left="133"/>
              <w:rPr>
                <w:rFonts w:ascii="Times New Roman" w:hAnsi="Times New Roman" w:cs="Times New Roman"/>
                <w:sz w:val="20"/>
              </w:rPr>
            </w:pPr>
          </w:p>
        </w:tc>
      </w:tr>
      <w:tr w:rsidR="004F1A73" w:rsidRPr="004F1A73" w:rsidTr="004F1A73">
        <w:trPr>
          <w:trHeight w:val="357"/>
        </w:trPr>
        <w:tc>
          <w:tcPr>
            <w:tcW w:w="1278" w:type="dxa"/>
            <w:vMerge/>
            <w:tcBorders>
              <w:top w:val="nil"/>
              <w:left w:val="single" w:sz="24" w:space="0" w:color="808080"/>
            </w:tcBorders>
          </w:tcPr>
          <w:p w:rsidR="004F1A73" w:rsidRPr="004F1A73" w:rsidRDefault="004F1A73" w:rsidP="006272A4">
            <w:pPr>
              <w:rPr>
                <w:rFonts w:ascii="Times New Roman" w:hAnsi="Times New Roman" w:cs="Times New Roman"/>
                <w:sz w:val="2"/>
                <w:szCs w:val="2"/>
              </w:rPr>
            </w:pPr>
          </w:p>
        </w:tc>
        <w:tc>
          <w:tcPr>
            <w:tcW w:w="3118" w:type="dxa"/>
          </w:tcPr>
          <w:p w:rsidR="004F1A73" w:rsidRPr="004F1A73" w:rsidRDefault="004F1A73" w:rsidP="006272A4">
            <w:pPr>
              <w:pStyle w:val="TableParagraph"/>
              <w:spacing w:before="82"/>
              <w:ind w:left="130"/>
              <w:rPr>
                <w:rFonts w:ascii="Times New Roman" w:hAnsi="Times New Roman" w:cs="Times New Roman"/>
                <w:b/>
                <w:sz w:val="16"/>
              </w:rPr>
            </w:pPr>
            <w:r w:rsidRPr="004F1A73">
              <w:rPr>
                <w:rFonts w:ascii="Times New Roman" w:hAnsi="Times New Roman" w:cs="Times New Roman"/>
                <w:b/>
                <w:sz w:val="16"/>
              </w:rPr>
              <w:t>Registered company No.:</w:t>
            </w:r>
          </w:p>
        </w:tc>
        <w:tc>
          <w:tcPr>
            <w:tcW w:w="5245" w:type="dxa"/>
          </w:tcPr>
          <w:p w:rsidR="004F1A73" w:rsidRPr="004F1A73" w:rsidRDefault="004F1A73" w:rsidP="006272A4">
            <w:pPr>
              <w:pStyle w:val="TableParagraph"/>
              <w:spacing w:before="61"/>
              <w:ind w:left="133"/>
              <w:rPr>
                <w:rFonts w:ascii="Times New Roman" w:hAnsi="Times New Roman" w:cs="Times New Roman"/>
                <w:sz w:val="20"/>
              </w:rPr>
            </w:pPr>
          </w:p>
        </w:tc>
      </w:tr>
      <w:tr w:rsidR="004F1A73" w:rsidRPr="004F1A73" w:rsidTr="004F1A73">
        <w:trPr>
          <w:trHeight w:val="357"/>
        </w:trPr>
        <w:tc>
          <w:tcPr>
            <w:tcW w:w="1278" w:type="dxa"/>
            <w:vMerge/>
            <w:tcBorders>
              <w:top w:val="nil"/>
              <w:left w:val="single" w:sz="24" w:space="0" w:color="808080"/>
            </w:tcBorders>
          </w:tcPr>
          <w:p w:rsidR="004F1A73" w:rsidRPr="004F1A73" w:rsidRDefault="004F1A73" w:rsidP="006272A4">
            <w:pPr>
              <w:rPr>
                <w:rFonts w:ascii="Times New Roman" w:hAnsi="Times New Roman" w:cs="Times New Roman"/>
                <w:sz w:val="2"/>
                <w:szCs w:val="2"/>
              </w:rPr>
            </w:pPr>
          </w:p>
        </w:tc>
        <w:tc>
          <w:tcPr>
            <w:tcW w:w="3118" w:type="dxa"/>
          </w:tcPr>
          <w:p w:rsidR="004F1A73" w:rsidRPr="004F1A73" w:rsidRDefault="004F1A73" w:rsidP="006272A4">
            <w:pPr>
              <w:pStyle w:val="TableParagraph"/>
              <w:spacing w:before="82"/>
              <w:ind w:left="130"/>
              <w:rPr>
                <w:rFonts w:ascii="Times New Roman" w:hAnsi="Times New Roman" w:cs="Times New Roman"/>
                <w:b/>
                <w:sz w:val="12"/>
              </w:rPr>
            </w:pPr>
            <w:r w:rsidRPr="004F1A73">
              <w:rPr>
                <w:rFonts w:ascii="Times New Roman" w:hAnsi="Times New Roman" w:cs="Times New Roman"/>
                <w:b/>
                <w:sz w:val="16"/>
              </w:rPr>
              <w:t xml:space="preserve">VAT No </w:t>
            </w:r>
            <w:r w:rsidRPr="004F1A73">
              <w:rPr>
                <w:rFonts w:ascii="Times New Roman" w:hAnsi="Times New Roman" w:cs="Times New Roman"/>
                <w:b/>
                <w:sz w:val="12"/>
              </w:rPr>
              <w:t>(or local equivalent):</w:t>
            </w:r>
          </w:p>
        </w:tc>
        <w:tc>
          <w:tcPr>
            <w:tcW w:w="5245" w:type="dxa"/>
          </w:tcPr>
          <w:p w:rsidR="004F1A73" w:rsidRPr="004F1A73" w:rsidRDefault="004F1A73" w:rsidP="006272A4">
            <w:pPr>
              <w:pStyle w:val="TableParagraph"/>
              <w:rPr>
                <w:rFonts w:ascii="Times New Roman" w:hAnsi="Times New Roman" w:cs="Times New Roman"/>
                <w:sz w:val="16"/>
              </w:rPr>
            </w:pPr>
          </w:p>
        </w:tc>
      </w:tr>
      <w:tr w:rsidR="004F1A73" w:rsidRPr="004F1A73" w:rsidTr="004F1A73">
        <w:trPr>
          <w:trHeight w:val="232"/>
        </w:trPr>
        <w:tc>
          <w:tcPr>
            <w:tcW w:w="1278" w:type="dxa"/>
            <w:vMerge/>
            <w:tcBorders>
              <w:top w:val="nil"/>
              <w:left w:val="single" w:sz="24" w:space="0" w:color="808080"/>
            </w:tcBorders>
          </w:tcPr>
          <w:p w:rsidR="004F1A73" w:rsidRPr="004F1A73" w:rsidRDefault="004F1A73" w:rsidP="006272A4">
            <w:pPr>
              <w:rPr>
                <w:rFonts w:ascii="Times New Roman" w:hAnsi="Times New Roman" w:cs="Times New Roman"/>
                <w:sz w:val="2"/>
                <w:szCs w:val="2"/>
              </w:rPr>
            </w:pPr>
          </w:p>
        </w:tc>
        <w:tc>
          <w:tcPr>
            <w:tcW w:w="3118" w:type="dxa"/>
          </w:tcPr>
          <w:p w:rsidR="004F1A73" w:rsidRPr="004F1A73" w:rsidRDefault="004F1A73" w:rsidP="006272A4">
            <w:pPr>
              <w:pStyle w:val="TableParagraph"/>
              <w:spacing w:before="17"/>
              <w:ind w:left="130"/>
              <w:rPr>
                <w:rFonts w:ascii="Times New Roman" w:hAnsi="Times New Roman" w:cs="Times New Roman"/>
                <w:b/>
                <w:sz w:val="16"/>
              </w:rPr>
            </w:pPr>
            <w:r w:rsidRPr="004F1A73">
              <w:rPr>
                <w:rFonts w:ascii="Times New Roman" w:hAnsi="Times New Roman" w:cs="Times New Roman"/>
                <w:b/>
                <w:sz w:val="16"/>
              </w:rPr>
              <w:t>Address:</w:t>
            </w:r>
          </w:p>
        </w:tc>
        <w:tc>
          <w:tcPr>
            <w:tcW w:w="5245" w:type="dxa"/>
          </w:tcPr>
          <w:p w:rsidR="004F1A73" w:rsidRPr="004F1A73" w:rsidRDefault="004F1A73" w:rsidP="006272A4">
            <w:pPr>
              <w:pStyle w:val="TableParagraph"/>
              <w:spacing w:line="212" w:lineRule="exact"/>
              <w:ind w:left="133"/>
              <w:rPr>
                <w:rFonts w:ascii="Times New Roman" w:hAnsi="Times New Roman" w:cs="Times New Roman"/>
                <w:sz w:val="20"/>
              </w:rPr>
            </w:pPr>
          </w:p>
        </w:tc>
      </w:tr>
      <w:tr w:rsidR="004F1A73" w:rsidRPr="004F1A73" w:rsidTr="004F1A73">
        <w:trPr>
          <w:trHeight w:val="366"/>
        </w:trPr>
        <w:tc>
          <w:tcPr>
            <w:tcW w:w="1278" w:type="dxa"/>
            <w:vMerge/>
            <w:tcBorders>
              <w:top w:val="nil"/>
              <w:left w:val="single" w:sz="24" w:space="0" w:color="808080"/>
            </w:tcBorders>
          </w:tcPr>
          <w:p w:rsidR="004F1A73" w:rsidRPr="004F1A73" w:rsidRDefault="004F1A73" w:rsidP="006272A4">
            <w:pPr>
              <w:rPr>
                <w:rFonts w:ascii="Times New Roman" w:hAnsi="Times New Roman" w:cs="Times New Roman"/>
                <w:sz w:val="2"/>
                <w:szCs w:val="2"/>
              </w:rPr>
            </w:pPr>
          </w:p>
        </w:tc>
        <w:tc>
          <w:tcPr>
            <w:tcW w:w="3118" w:type="dxa"/>
          </w:tcPr>
          <w:p w:rsidR="004F1A73" w:rsidRPr="004F1A73" w:rsidRDefault="004F1A73" w:rsidP="006272A4">
            <w:pPr>
              <w:pStyle w:val="TableParagraph"/>
              <w:spacing w:line="177" w:lineRule="exact"/>
              <w:ind w:left="130"/>
              <w:rPr>
                <w:rFonts w:ascii="Times New Roman" w:hAnsi="Times New Roman" w:cs="Times New Roman"/>
                <w:b/>
                <w:sz w:val="16"/>
              </w:rPr>
            </w:pPr>
            <w:r w:rsidRPr="004F1A73">
              <w:rPr>
                <w:rFonts w:ascii="Times New Roman" w:hAnsi="Times New Roman" w:cs="Times New Roman"/>
                <w:b/>
                <w:sz w:val="16"/>
              </w:rPr>
              <w:t xml:space="preserve">Commercial representative </w:t>
            </w:r>
            <w:r>
              <w:rPr>
                <w:rFonts w:ascii="新細明體" w:eastAsia="新細明體" w:hAnsi="新細明體" w:cs="新細明體" w:hint="eastAsia"/>
                <w:b/>
                <w:sz w:val="16"/>
                <w:lang w:eastAsia="zh-TW"/>
              </w:rPr>
              <w:t xml:space="preserve">／ </w:t>
            </w:r>
            <w:r w:rsidRPr="004F1A73">
              <w:rPr>
                <w:rFonts w:ascii="Times New Roman" w:hAnsi="Times New Roman" w:cs="Times New Roman"/>
                <w:b/>
                <w:sz w:val="16"/>
              </w:rPr>
              <w:t>email</w:t>
            </w:r>
          </w:p>
          <w:p w:rsidR="004F1A73" w:rsidRPr="004F1A73" w:rsidRDefault="004F1A73" w:rsidP="006272A4">
            <w:pPr>
              <w:pStyle w:val="TableParagraph"/>
              <w:spacing w:line="170" w:lineRule="exact"/>
              <w:ind w:left="130"/>
              <w:rPr>
                <w:rFonts w:ascii="Times New Roman" w:hAnsi="Times New Roman" w:cs="Times New Roman"/>
                <w:b/>
                <w:sz w:val="16"/>
              </w:rPr>
            </w:pPr>
            <w:r w:rsidRPr="004F1A73">
              <w:rPr>
                <w:rFonts w:ascii="Times New Roman" w:hAnsi="Times New Roman" w:cs="Times New Roman"/>
                <w:b/>
                <w:sz w:val="16"/>
              </w:rPr>
              <w:t>address:</w:t>
            </w:r>
          </w:p>
        </w:tc>
        <w:tc>
          <w:tcPr>
            <w:tcW w:w="5245" w:type="dxa"/>
          </w:tcPr>
          <w:p w:rsidR="004F1A73" w:rsidRPr="004F1A73" w:rsidRDefault="004F1A73" w:rsidP="006272A4">
            <w:pPr>
              <w:pStyle w:val="TableParagraph"/>
              <w:spacing w:before="66"/>
              <w:ind w:left="133"/>
              <w:rPr>
                <w:rFonts w:ascii="Times New Roman" w:hAnsi="Times New Roman" w:cs="Times New Roman"/>
                <w:sz w:val="20"/>
              </w:rPr>
            </w:pPr>
          </w:p>
        </w:tc>
      </w:tr>
      <w:tr w:rsidR="004F1A73" w:rsidRPr="004F1A73" w:rsidTr="004F1A73">
        <w:trPr>
          <w:trHeight w:val="369"/>
        </w:trPr>
        <w:tc>
          <w:tcPr>
            <w:tcW w:w="1278" w:type="dxa"/>
            <w:vMerge/>
            <w:tcBorders>
              <w:top w:val="nil"/>
              <w:left w:val="single" w:sz="24" w:space="0" w:color="808080"/>
            </w:tcBorders>
          </w:tcPr>
          <w:p w:rsidR="004F1A73" w:rsidRPr="004F1A73" w:rsidRDefault="004F1A73" w:rsidP="006272A4">
            <w:pPr>
              <w:rPr>
                <w:rFonts w:ascii="Times New Roman" w:hAnsi="Times New Roman" w:cs="Times New Roman"/>
                <w:sz w:val="2"/>
                <w:szCs w:val="2"/>
              </w:rPr>
            </w:pPr>
          </w:p>
        </w:tc>
        <w:tc>
          <w:tcPr>
            <w:tcW w:w="3118" w:type="dxa"/>
          </w:tcPr>
          <w:p w:rsidR="004F1A73" w:rsidRPr="004F1A73" w:rsidRDefault="004F1A73" w:rsidP="006272A4">
            <w:pPr>
              <w:pStyle w:val="TableParagraph"/>
              <w:spacing w:line="178" w:lineRule="exact"/>
              <w:ind w:left="130"/>
              <w:rPr>
                <w:rFonts w:ascii="Times New Roman" w:hAnsi="Times New Roman" w:cs="Times New Roman"/>
                <w:b/>
                <w:sz w:val="16"/>
              </w:rPr>
            </w:pPr>
            <w:r w:rsidRPr="004F1A73">
              <w:rPr>
                <w:rFonts w:ascii="Times New Roman" w:hAnsi="Times New Roman" w:cs="Times New Roman"/>
                <w:b/>
                <w:sz w:val="16"/>
              </w:rPr>
              <w:t xml:space="preserve">Technical representative </w:t>
            </w:r>
            <w:r>
              <w:rPr>
                <w:rFonts w:ascii="新細明體" w:eastAsia="新細明體" w:hAnsi="新細明體" w:cs="新細明體" w:hint="eastAsia"/>
                <w:b/>
                <w:sz w:val="16"/>
                <w:lang w:eastAsia="zh-TW"/>
              </w:rPr>
              <w:t xml:space="preserve">／ </w:t>
            </w:r>
            <w:r w:rsidRPr="004F1A73">
              <w:rPr>
                <w:rFonts w:ascii="Times New Roman" w:hAnsi="Times New Roman" w:cs="Times New Roman"/>
                <w:b/>
                <w:sz w:val="16"/>
              </w:rPr>
              <w:t>email</w:t>
            </w:r>
          </w:p>
          <w:p w:rsidR="004F1A73" w:rsidRPr="004F1A73" w:rsidRDefault="004F1A73" w:rsidP="006272A4">
            <w:pPr>
              <w:pStyle w:val="TableParagraph"/>
              <w:spacing w:before="1" w:line="171" w:lineRule="exact"/>
              <w:ind w:left="130"/>
              <w:rPr>
                <w:rFonts w:ascii="Times New Roman" w:hAnsi="Times New Roman" w:cs="Times New Roman"/>
                <w:b/>
                <w:sz w:val="16"/>
              </w:rPr>
            </w:pPr>
            <w:r w:rsidRPr="004F1A73">
              <w:rPr>
                <w:rFonts w:ascii="Times New Roman" w:hAnsi="Times New Roman" w:cs="Times New Roman"/>
                <w:b/>
                <w:sz w:val="16"/>
              </w:rPr>
              <w:t>address:</w:t>
            </w:r>
          </w:p>
        </w:tc>
        <w:tc>
          <w:tcPr>
            <w:tcW w:w="5245" w:type="dxa"/>
          </w:tcPr>
          <w:p w:rsidR="004F1A73" w:rsidRPr="004F1A73" w:rsidRDefault="004F1A73" w:rsidP="006272A4">
            <w:pPr>
              <w:pStyle w:val="TableParagraph"/>
              <w:spacing w:before="67"/>
              <w:ind w:left="133"/>
              <w:rPr>
                <w:rFonts w:ascii="Times New Roman" w:hAnsi="Times New Roman" w:cs="Times New Roman"/>
                <w:sz w:val="20"/>
              </w:rPr>
            </w:pPr>
          </w:p>
        </w:tc>
      </w:tr>
      <w:tr w:rsidR="004F1A73" w:rsidRPr="004F1A73" w:rsidTr="004F1A73">
        <w:trPr>
          <w:trHeight w:val="357"/>
        </w:trPr>
        <w:tc>
          <w:tcPr>
            <w:tcW w:w="4396" w:type="dxa"/>
            <w:gridSpan w:val="2"/>
            <w:tcBorders>
              <w:left w:val="single" w:sz="24" w:space="0" w:color="808080"/>
            </w:tcBorders>
          </w:tcPr>
          <w:p w:rsidR="004F1A73" w:rsidRPr="004F1A73" w:rsidRDefault="004F1A73" w:rsidP="006272A4">
            <w:pPr>
              <w:pStyle w:val="TableParagraph"/>
              <w:spacing w:before="80"/>
              <w:ind w:left="109"/>
              <w:rPr>
                <w:rFonts w:ascii="Times New Roman" w:hAnsi="Times New Roman" w:cs="Times New Roman"/>
                <w:b/>
                <w:sz w:val="16"/>
              </w:rPr>
            </w:pPr>
            <w:r>
              <w:rPr>
                <w:rFonts w:ascii="Times New Roman" w:hAnsi="Times New Roman" w:cs="Times New Roman"/>
                <w:b/>
                <w:sz w:val="16"/>
              </w:rPr>
              <w:t>AUCO</w:t>
            </w:r>
            <w:r w:rsidRPr="004F1A73">
              <w:rPr>
                <w:rFonts w:ascii="Times New Roman" w:hAnsi="Times New Roman" w:cs="Times New Roman"/>
                <w:b/>
                <w:sz w:val="16"/>
              </w:rPr>
              <w:t xml:space="preserve"> representative </w:t>
            </w:r>
            <w:r>
              <w:rPr>
                <w:rFonts w:ascii="新細明體" w:eastAsia="新細明體" w:hAnsi="新細明體" w:cs="新細明體" w:hint="eastAsia"/>
                <w:b/>
                <w:sz w:val="16"/>
                <w:lang w:eastAsia="zh-TW"/>
              </w:rPr>
              <w:t xml:space="preserve"> ／ </w:t>
            </w:r>
            <w:r w:rsidRPr="004F1A73">
              <w:rPr>
                <w:rFonts w:ascii="Times New Roman" w:hAnsi="Times New Roman" w:cs="Times New Roman"/>
                <w:b/>
                <w:sz w:val="16"/>
              </w:rPr>
              <w:t>email address</w:t>
            </w:r>
          </w:p>
        </w:tc>
        <w:tc>
          <w:tcPr>
            <w:tcW w:w="5245" w:type="dxa"/>
          </w:tcPr>
          <w:p w:rsidR="004F1A73" w:rsidRPr="004F1A73" w:rsidRDefault="004F1A73" w:rsidP="006272A4">
            <w:pPr>
              <w:pStyle w:val="TableParagraph"/>
              <w:spacing w:before="59"/>
              <w:ind w:left="133"/>
              <w:rPr>
                <w:rFonts w:ascii="Times New Roman" w:eastAsiaTheme="minorEastAsia" w:hAnsi="Times New Roman" w:cs="Times New Roman" w:hint="eastAsia"/>
                <w:sz w:val="20"/>
                <w:lang w:eastAsia="zh-TW"/>
              </w:rPr>
            </w:pPr>
            <w:r w:rsidRPr="004F1A73">
              <w:rPr>
                <w:rFonts w:ascii="Times New Roman" w:eastAsiaTheme="minorEastAsia" w:hAnsi="Times New Roman" w:cs="Times New Roman"/>
                <w:sz w:val="20"/>
                <w:lang w:eastAsia="zh-TW"/>
              </w:rPr>
              <w:t>Mr. Hoang Bao Quoc</w:t>
            </w:r>
            <w:r>
              <w:rPr>
                <w:rFonts w:ascii="Times New Roman" w:eastAsiaTheme="minorEastAsia" w:hAnsi="Times New Roman" w:cs="Times New Roman" w:hint="eastAsia"/>
                <w:sz w:val="20"/>
                <w:lang w:eastAsia="zh-TW"/>
              </w:rPr>
              <w:t xml:space="preserve"> </w:t>
            </w:r>
            <w:r>
              <w:rPr>
                <w:rFonts w:ascii="Times New Roman" w:eastAsiaTheme="minorEastAsia" w:hAnsi="Times New Roman" w:cs="Times New Roman" w:hint="eastAsia"/>
                <w:sz w:val="20"/>
                <w:lang w:eastAsia="zh-TW"/>
              </w:rPr>
              <w:t>／</w:t>
            </w:r>
            <w:r>
              <w:rPr>
                <w:rFonts w:ascii="Times New Roman" w:eastAsiaTheme="minorEastAsia" w:hAnsi="Times New Roman" w:cs="Times New Roman" w:hint="eastAsia"/>
                <w:sz w:val="20"/>
                <w:lang w:eastAsia="zh-TW"/>
              </w:rPr>
              <w:t xml:space="preserve"> </w:t>
            </w:r>
            <w:r w:rsidR="008E3725">
              <w:rPr>
                <w:rFonts w:ascii="Times New Roman" w:eastAsiaTheme="minorEastAsia" w:hAnsi="Times New Roman" w:cs="Times New Roman"/>
                <w:sz w:val="20"/>
                <w:lang w:eastAsia="zh-TW"/>
              </w:rPr>
              <w:t>[</w:t>
            </w:r>
            <w:r w:rsidR="008E3725" w:rsidRPr="008E3725">
              <w:rPr>
                <w:rFonts w:ascii="Times New Roman" w:eastAsiaTheme="minorEastAsia" w:hAnsi="Times New Roman" w:cs="Times New Roman"/>
                <w:sz w:val="20"/>
                <w:highlight w:val="yellow"/>
                <w:lang w:eastAsia="zh-TW"/>
              </w:rPr>
              <w:t>please insert email</w:t>
            </w:r>
            <w:r w:rsidR="008E3725">
              <w:rPr>
                <w:rFonts w:ascii="Times New Roman" w:eastAsiaTheme="minorEastAsia" w:hAnsi="Times New Roman" w:cs="Times New Roman"/>
                <w:sz w:val="20"/>
                <w:lang w:eastAsia="zh-TW"/>
              </w:rPr>
              <w:t>]</w:t>
            </w:r>
          </w:p>
        </w:tc>
      </w:tr>
    </w:tbl>
    <w:p w:rsidR="004F1A73" w:rsidRPr="008E3725" w:rsidRDefault="004F1A73" w:rsidP="008E3725">
      <w:pPr>
        <w:widowControl/>
        <w:rPr>
          <w:rFonts w:ascii="Times New Roman" w:eastAsia="新細明體" w:hAnsi="Times New Roman" w:cs="Times New Roman"/>
          <w:b/>
          <w:bCs/>
          <w:kern w:val="0"/>
          <w:szCs w:val="24"/>
        </w:rPr>
      </w:pPr>
    </w:p>
    <w:p w:rsidR="008E3725" w:rsidRPr="008E3725" w:rsidRDefault="008E3725" w:rsidP="008E3725">
      <w:pPr>
        <w:pStyle w:val="1"/>
        <w:spacing w:before="96"/>
        <w:ind w:left="0" w:right="129"/>
        <w:rPr>
          <w:rFonts w:ascii="Times New Roman" w:hAnsi="Times New Roman"/>
          <w:sz w:val="24"/>
          <w:szCs w:val="24"/>
        </w:rPr>
      </w:pPr>
      <w:r w:rsidRPr="008E3725">
        <w:rPr>
          <w:rFonts w:ascii="Times New Roman" w:hAnsi="Times New Roman"/>
          <w:sz w:val="24"/>
          <w:szCs w:val="24"/>
        </w:rPr>
        <w:t xml:space="preserve">This Agreement between you and AUCO Company Limited, a corporation incorporated under the laws of Vietnam and having its registered office at 9 Nguyen </w:t>
      </w:r>
      <w:proofErr w:type="spellStart"/>
      <w:r w:rsidRPr="008E3725">
        <w:rPr>
          <w:rFonts w:ascii="Times New Roman" w:hAnsi="Times New Roman"/>
          <w:sz w:val="24"/>
          <w:szCs w:val="24"/>
        </w:rPr>
        <w:t>Trai</w:t>
      </w:r>
      <w:proofErr w:type="spellEnd"/>
      <w:r w:rsidRPr="008E3725">
        <w:rPr>
          <w:rFonts w:ascii="Times New Roman" w:hAnsi="Times New Roman"/>
          <w:sz w:val="24"/>
          <w:szCs w:val="24"/>
        </w:rPr>
        <w:t>, Ben Thanh Ward, 1 District, Ho Chi Minh City, Vietnam (“</w:t>
      </w:r>
      <w:r>
        <w:rPr>
          <w:rFonts w:ascii="Times New Roman" w:hAnsi="Times New Roman"/>
          <w:b/>
          <w:sz w:val="24"/>
          <w:szCs w:val="24"/>
        </w:rPr>
        <w:t>AUCO</w:t>
      </w:r>
      <w:r w:rsidRPr="008E3725">
        <w:rPr>
          <w:rFonts w:ascii="Times New Roman" w:hAnsi="Times New Roman"/>
          <w:sz w:val="24"/>
          <w:szCs w:val="24"/>
        </w:rPr>
        <w:t xml:space="preserve">”) </w:t>
      </w:r>
      <w:r w:rsidR="00987848" w:rsidRPr="00987848">
        <w:rPr>
          <w:rFonts w:ascii="Times New Roman" w:hAnsi="Times New Roman"/>
          <w:sz w:val="24"/>
          <w:szCs w:val="24"/>
        </w:rPr>
        <w:t>pursuant to</w:t>
      </w:r>
      <w:r w:rsidR="00987848">
        <w:rPr>
          <w:rFonts w:ascii="Times New Roman" w:hAnsi="Times New Roman"/>
          <w:sz w:val="24"/>
          <w:szCs w:val="24"/>
        </w:rPr>
        <w:t xml:space="preserve"> the “</w:t>
      </w:r>
      <w:r w:rsidR="00BA68BE">
        <w:rPr>
          <w:rFonts w:ascii="Times New Roman" w:hAnsi="Times New Roman"/>
          <w:sz w:val="24"/>
          <w:szCs w:val="24"/>
        </w:rPr>
        <w:t xml:space="preserve">Publisher </w:t>
      </w:r>
      <w:r w:rsidR="00987848">
        <w:rPr>
          <w:rFonts w:ascii="Times New Roman" w:hAnsi="Times New Roman"/>
          <w:sz w:val="24"/>
          <w:szCs w:val="24"/>
        </w:rPr>
        <w:t xml:space="preserve">Service Terms &amp; Conditions” </w:t>
      </w:r>
      <w:r w:rsidR="00F32580">
        <w:rPr>
          <w:rFonts w:ascii="Times New Roman" w:hAnsi="Times New Roman"/>
          <w:sz w:val="24"/>
          <w:szCs w:val="24"/>
        </w:rPr>
        <w:t xml:space="preserve">or the AUCO Terms </w:t>
      </w:r>
      <w:r w:rsidR="00987848" w:rsidRPr="00987848">
        <w:rPr>
          <w:rFonts w:ascii="Times New Roman" w:hAnsi="Times New Roman"/>
          <w:sz w:val="24"/>
          <w:szCs w:val="24"/>
        </w:rPr>
        <w:t>[</w:t>
      </w:r>
      <w:r w:rsidR="00987848" w:rsidRPr="00987848">
        <w:rPr>
          <w:rFonts w:ascii="Times New Roman" w:hAnsi="Times New Roman"/>
          <w:sz w:val="24"/>
          <w:szCs w:val="24"/>
          <w:highlight w:val="yellow"/>
        </w:rPr>
        <w:t>https://</w:t>
      </w:r>
      <w:r w:rsidR="00987848">
        <w:rPr>
          <w:rFonts w:ascii="Times New Roman" w:hAnsi="Times New Roman"/>
          <w:sz w:val="24"/>
          <w:szCs w:val="24"/>
        </w:rPr>
        <w:t>]</w:t>
      </w:r>
      <w:r w:rsidR="00987848" w:rsidRPr="00987848">
        <w:rPr>
          <w:rFonts w:ascii="Times New Roman" w:hAnsi="Times New Roman"/>
          <w:sz w:val="24"/>
          <w:szCs w:val="24"/>
        </w:rPr>
        <w:t xml:space="preserve"> and other conditions and guidelines as updated by </w:t>
      </w:r>
      <w:r w:rsidR="00987848">
        <w:rPr>
          <w:rFonts w:ascii="Times New Roman" w:hAnsi="Times New Roman"/>
          <w:sz w:val="24"/>
          <w:szCs w:val="24"/>
        </w:rPr>
        <w:t>AUCO</w:t>
      </w:r>
      <w:r w:rsidR="00987848" w:rsidRPr="00987848">
        <w:rPr>
          <w:rFonts w:ascii="Times New Roman" w:hAnsi="Times New Roman"/>
          <w:sz w:val="24"/>
          <w:szCs w:val="24"/>
        </w:rPr>
        <w:t xml:space="preserve"> from time to time</w:t>
      </w:r>
      <w:r w:rsidRPr="008E3725">
        <w:rPr>
          <w:rFonts w:ascii="Times New Roman" w:hAnsi="Times New Roman"/>
          <w:sz w:val="24"/>
          <w:szCs w:val="24"/>
        </w:rPr>
        <w:t xml:space="preserve"> (if any) (the “</w:t>
      </w:r>
      <w:r w:rsidRPr="008E3725">
        <w:rPr>
          <w:rFonts w:ascii="Times New Roman" w:hAnsi="Times New Roman"/>
          <w:b/>
          <w:sz w:val="24"/>
          <w:szCs w:val="24"/>
        </w:rPr>
        <w:t>Agreement</w:t>
      </w:r>
      <w:r w:rsidRPr="008E3725">
        <w:rPr>
          <w:rFonts w:ascii="Times New Roman" w:hAnsi="Times New Roman"/>
          <w:sz w:val="24"/>
          <w:szCs w:val="24"/>
        </w:rPr>
        <w:t>”).</w:t>
      </w:r>
    </w:p>
    <w:p w:rsidR="008E3725" w:rsidRPr="008E3725" w:rsidRDefault="008E3725" w:rsidP="008E3725">
      <w:pPr>
        <w:pStyle w:val="a5"/>
        <w:spacing w:before="11"/>
        <w:ind w:left="0"/>
        <w:jc w:val="left"/>
        <w:rPr>
          <w:rFonts w:ascii="Times New Roman" w:hAnsi="Times New Roman"/>
          <w:sz w:val="24"/>
          <w:szCs w:val="24"/>
        </w:rPr>
      </w:pPr>
    </w:p>
    <w:p w:rsidR="008E3725" w:rsidRPr="008E3725" w:rsidRDefault="008E3725" w:rsidP="008E3725">
      <w:pPr>
        <w:ind w:right="128"/>
        <w:jc w:val="both"/>
        <w:rPr>
          <w:rFonts w:ascii="Times New Roman" w:hAnsi="Times New Roman"/>
          <w:szCs w:val="24"/>
        </w:rPr>
      </w:pPr>
      <w:r w:rsidRPr="008E3725">
        <w:rPr>
          <w:rFonts w:ascii="Times New Roman" w:hAnsi="Times New Roman"/>
          <w:b/>
          <w:szCs w:val="24"/>
        </w:rPr>
        <w:t>Term</w:t>
      </w:r>
      <w:r w:rsidRPr="008E3725">
        <w:rPr>
          <w:rFonts w:ascii="Times New Roman" w:hAnsi="Times New Roman"/>
          <w:szCs w:val="24"/>
        </w:rPr>
        <w:t>: This Agreement shall be for an initial period of 12 months from the date of this Agreement above (the “</w:t>
      </w:r>
      <w:r w:rsidRPr="008E3725">
        <w:rPr>
          <w:rFonts w:ascii="Times New Roman" w:hAnsi="Times New Roman"/>
          <w:b/>
          <w:szCs w:val="24"/>
        </w:rPr>
        <w:t>Initial Term</w:t>
      </w:r>
      <w:r w:rsidRPr="008E3725">
        <w:rPr>
          <w:rFonts w:ascii="Times New Roman" w:hAnsi="Times New Roman"/>
          <w:szCs w:val="24"/>
        </w:rPr>
        <w:t>”) after which it shall automatically renew for successive 12 month periods on the anniversary of this Agreement (each a “</w:t>
      </w:r>
      <w:r w:rsidRPr="008E3725">
        <w:rPr>
          <w:rFonts w:ascii="Times New Roman" w:hAnsi="Times New Roman"/>
          <w:b/>
          <w:szCs w:val="24"/>
        </w:rPr>
        <w:t>Renewal Term</w:t>
      </w:r>
      <w:r w:rsidRPr="008E3725">
        <w:rPr>
          <w:rFonts w:ascii="Times New Roman" w:hAnsi="Times New Roman"/>
          <w:szCs w:val="24"/>
        </w:rPr>
        <w:t xml:space="preserve">”), provided that either party may terminate this Agreement at any time without cause by giving at least </w:t>
      </w:r>
      <w:r w:rsidR="005E379A">
        <w:rPr>
          <w:rFonts w:ascii="Times New Roman" w:hAnsi="Times New Roman"/>
          <w:szCs w:val="24"/>
        </w:rPr>
        <w:t>30 days</w:t>
      </w:r>
      <w:r w:rsidRPr="008E3725">
        <w:rPr>
          <w:rFonts w:ascii="Times New Roman" w:hAnsi="Times New Roman"/>
          <w:szCs w:val="24"/>
        </w:rPr>
        <w:t>’ notice in writing of this to the other</w:t>
      </w:r>
      <w:r w:rsidRPr="008E3725">
        <w:rPr>
          <w:rFonts w:ascii="Times New Roman" w:hAnsi="Times New Roman"/>
          <w:spacing w:val="-1"/>
          <w:szCs w:val="24"/>
        </w:rPr>
        <w:t xml:space="preserve"> </w:t>
      </w:r>
      <w:r w:rsidRPr="008E3725">
        <w:rPr>
          <w:rFonts w:ascii="Times New Roman" w:hAnsi="Times New Roman"/>
          <w:szCs w:val="24"/>
        </w:rPr>
        <w:t>party.</w:t>
      </w:r>
    </w:p>
    <w:p w:rsidR="008E3725" w:rsidRPr="008E3725" w:rsidRDefault="008E3725" w:rsidP="008E3725">
      <w:pPr>
        <w:pStyle w:val="a5"/>
        <w:spacing w:before="11"/>
        <w:ind w:left="0"/>
        <w:jc w:val="left"/>
        <w:rPr>
          <w:rFonts w:ascii="Times New Roman" w:hAnsi="Times New Roman"/>
          <w:sz w:val="24"/>
          <w:szCs w:val="24"/>
        </w:rPr>
      </w:pPr>
    </w:p>
    <w:p w:rsidR="008E3725" w:rsidRPr="008E3725" w:rsidRDefault="008E3725" w:rsidP="008E3725">
      <w:pPr>
        <w:ind w:right="127"/>
        <w:jc w:val="both"/>
        <w:rPr>
          <w:rFonts w:ascii="Times New Roman" w:hAnsi="Times New Roman"/>
          <w:szCs w:val="24"/>
        </w:rPr>
      </w:pPr>
      <w:r w:rsidRPr="008E3725">
        <w:rPr>
          <w:rFonts w:ascii="Times New Roman" w:hAnsi="Times New Roman"/>
          <w:b/>
          <w:szCs w:val="24"/>
        </w:rPr>
        <w:t>Background</w:t>
      </w:r>
      <w:r w:rsidRPr="008E3725">
        <w:rPr>
          <w:rFonts w:ascii="Times New Roman" w:hAnsi="Times New Roman"/>
          <w:szCs w:val="24"/>
        </w:rPr>
        <w:t xml:space="preserve">: </w:t>
      </w:r>
      <w:r w:rsidR="00F32580" w:rsidRPr="00F32580">
        <w:rPr>
          <w:rFonts w:ascii="Times New Roman" w:hAnsi="Times New Roman"/>
          <w:szCs w:val="24"/>
        </w:rPr>
        <w:t xml:space="preserve">AUCO is a licensee of </w:t>
      </w:r>
      <w:proofErr w:type="spellStart"/>
      <w:r w:rsidR="00F32580" w:rsidRPr="00F32580">
        <w:rPr>
          <w:rFonts w:ascii="Times New Roman" w:hAnsi="Times New Roman"/>
          <w:szCs w:val="24"/>
        </w:rPr>
        <w:t>TenMax</w:t>
      </w:r>
      <w:proofErr w:type="spellEnd"/>
      <w:r w:rsidR="00F32580" w:rsidRPr="00F32580">
        <w:rPr>
          <w:rFonts w:ascii="Times New Roman" w:hAnsi="Times New Roman"/>
          <w:szCs w:val="24"/>
        </w:rPr>
        <w:t xml:space="preserve"> </w:t>
      </w:r>
      <w:proofErr w:type="spellStart"/>
      <w:r w:rsidR="00F32580" w:rsidRPr="00F32580">
        <w:rPr>
          <w:rFonts w:ascii="Times New Roman" w:hAnsi="Times New Roman"/>
          <w:szCs w:val="24"/>
        </w:rPr>
        <w:t>Adtech</w:t>
      </w:r>
      <w:proofErr w:type="spellEnd"/>
      <w:r w:rsidR="00F32580" w:rsidRPr="00F32580">
        <w:rPr>
          <w:rFonts w:ascii="Times New Roman" w:hAnsi="Times New Roman"/>
          <w:szCs w:val="24"/>
        </w:rPr>
        <w:t xml:space="preserve"> Lab Co., Ltd. (the “Licensor” or “</w:t>
      </w:r>
      <w:proofErr w:type="spellStart"/>
      <w:r w:rsidR="00F32580" w:rsidRPr="00F32580">
        <w:rPr>
          <w:rFonts w:ascii="Times New Roman" w:hAnsi="Times New Roman"/>
          <w:szCs w:val="24"/>
        </w:rPr>
        <w:t>TenMax</w:t>
      </w:r>
      <w:proofErr w:type="spellEnd"/>
      <w:r w:rsidR="00F32580" w:rsidRPr="00F32580">
        <w:rPr>
          <w:rFonts w:ascii="Times New Roman" w:hAnsi="Times New Roman"/>
          <w:szCs w:val="24"/>
        </w:rPr>
        <w:t>”)</w:t>
      </w:r>
      <w:r w:rsidR="00F32580">
        <w:rPr>
          <w:rFonts w:ascii="Times New Roman" w:hAnsi="Times New Roman"/>
          <w:szCs w:val="24"/>
        </w:rPr>
        <w:t xml:space="preserve">. By entering into this Agreement, </w:t>
      </w:r>
      <w:r w:rsidR="005E379A">
        <w:rPr>
          <w:rFonts w:ascii="Times New Roman" w:hAnsi="Times New Roman"/>
          <w:szCs w:val="24"/>
        </w:rPr>
        <w:t>Publisher</w:t>
      </w:r>
      <w:r w:rsidRPr="008E3725">
        <w:rPr>
          <w:rFonts w:ascii="Times New Roman" w:hAnsi="Times New Roman"/>
          <w:szCs w:val="24"/>
        </w:rPr>
        <w:t xml:space="preserve"> Partner </w:t>
      </w:r>
      <w:r w:rsidR="00F32580">
        <w:rPr>
          <w:rFonts w:ascii="Times New Roman" w:hAnsi="Times New Roman"/>
          <w:szCs w:val="24"/>
        </w:rPr>
        <w:t xml:space="preserve">agrees that </w:t>
      </w:r>
      <w:r w:rsidR="00F32580" w:rsidRPr="00F32580">
        <w:rPr>
          <w:rFonts w:ascii="Times New Roman" w:hAnsi="Times New Roman"/>
          <w:szCs w:val="24"/>
        </w:rPr>
        <w:t xml:space="preserve">AUCO and </w:t>
      </w:r>
      <w:proofErr w:type="spellStart"/>
      <w:r w:rsidR="00F32580" w:rsidRPr="00F32580">
        <w:rPr>
          <w:rFonts w:ascii="Times New Roman" w:hAnsi="Times New Roman"/>
          <w:szCs w:val="24"/>
        </w:rPr>
        <w:t>TenMax</w:t>
      </w:r>
      <w:proofErr w:type="spellEnd"/>
      <w:r w:rsidR="00F32580" w:rsidRPr="00F32580">
        <w:rPr>
          <w:rFonts w:ascii="Times New Roman" w:hAnsi="Times New Roman"/>
          <w:szCs w:val="24"/>
        </w:rPr>
        <w:t xml:space="preserve"> to serve, as applicable, (</w:t>
      </w:r>
      <w:proofErr w:type="spellStart"/>
      <w:r w:rsidR="00F32580" w:rsidRPr="00F32580">
        <w:rPr>
          <w:rFonts w:ascii="Times New Roman" w:hAnsi="Times New Roman"/>
          <w:szCs w:val="24"/>
        </w:rPr>
        <w:t>i</w:t>
      </w:r>
      <w:proofErr w:type="spellEnd"/>
      <w:r w:rsidR="00F32580" w:rsidRPr="00F32580">
        <w:rPr>
          <w:rFonts w:ascii="Times New Roman" w:hAnsi="Times New Roman"/>
          <w:szCs w:val="24"/>
        </w:rPr>
        <w:t xml:space="preserve">) advertisements and other content (“Ads”) and (ii) related links to your websites, mobile applications, media players, mobile content, and/or other properties </w:t>
      </w:r>
      <w:r w:rsidR="00BD3787">
        <w:rPr>
          <w:rFonts w:ascii="Times New Roman" w:hAnsi="Times New Roman"/>
          <w:szCs w:val="24"/>
        </w:rPr>
        <w:t>m</w:t>
      </w:r>
      <w:bookmarkStart w:id="0" w:name="_GoBack"/>
      <w:bookmarkEnd w:id="0"/>
      <w:r w:rsidR="00F32580" w:rsidRPr="00F32580">
        <w:rPr>
          <w:rFonts w:ascii="Times New Roman" w:hAnsi="Times New Roman"/>
          <w:szCs w:val="24"/>
        </w:rPr>
        <w:t xml:space="preserve">approved by </w:t>
      </w:r>
      <w:proofErr w:type="spellStart"/>
      <w:r w:rsidR="00F32580" w:rsidRPr="00F32580">
        <w:rPr>
          <w:rFonts w:ascii="Times New Roman" w:hAnsi="Times New Roman"/>
          <w:szCs w:val="24"/>
        </w:rPr>
        <w:t>TenMax</w:t>
      </w:r>
      <w:proofErr w:type="spellEnd"/>
      <w:r w:rsidR="00F32580" w:rsidRPr="00F32580">
        <w:rPr>
          <w:rFonts w:ascii="Times New Roman" w:hAnsi="Times New Roman"/>
          <w:szCs w:val="24"/>
        </w:rPr>
        <w:t xml:space="preserve"> (each individually a “Property”). In addition, you grant AUCO and </w:t>
      </w:r>
      <w:proofErr w:type="spellStart"/>
      <w:r w:rsidR="00F32580" w:rsidRPr="00F32580">
        <w:rPr>
          <w:rFonts w:ascii="Times New Roman" w:hAnsi="Times New Roman"/>
          <w:szCs w:val="24"/>
        </w:rPr>
        <w:t>TenMax</w:t>
      </w:r>
      <w:proofErr w:type="spellEnd"/>
      <w:r w:rsidR="00F32580" w:rsidRPr="00F32580">
        <w:rPr>
          <w:rFonts w:ascii="Times New Roman" w:hAnsi="Times New Roman"/>
          <w:szCs w:val="24"/>
        </w:rPr>
        <w:t xml:space="preserve"> the right to access and cache the Properties, or any portion thereof, including by automated means.</w:t>
      </w:r>
      <w:r w:rsidR="00F32580">
        <w:rPr>
          <w:rFonts w:ascii="Times New Roman" w:hAnsi="Times New Roman"/>
          <w:szCs w:val="24"/>
        </w:rPr>
        <w:t xml:space="preserve"> AUCO</w:t>
      </w:r>
      <w:r w:rsidRPr="008E3725">
        <w:rPr>
          <w:rFonts w:ascii="Times New Roman" w:hAnsi="Times New Roman"/>
          <w:szCs w:val="24"/>
        </w:rPr>
        <w:t xml:space="preserve"> shall pay the </w:t>
      </w:r>
      <w:r w:rsidR="00F32580">
        <w:rPr>
          <w:rFonts w:ascii="Times New Roman" w:hAnsi="Times New Roman"/>
          <w:szCs w:val="24"/>
        </w:rPr>
        <w:t>Publisher</w:t>
      </w:r>
      <w:r w:rsidRPr="008E3725">
        <w:rPr>
          <w:rFonts w:ascii="Times New Roman" w:hAnsi="Times New Roman"/>
          <w:szCs w:val="24"/>
        </w:rPr>
        <w:t xml:space="preserve"> Partner for </w:t>
      </w:r>
      <w:r w:rsidR="00F32580">
        <w:rPr>
          <w:rFonts w:ascii="Times New Roman" w:hAnsi="Times New Roman"/>
          <w:szCs w:val="24"/>
        </w:rPr>
        <w:t>placing Ads on Property</w:t>
      </w:r>
      <w:r w:rsidRPr="008E3725">
        <w:rPr>
          <w:rFonts w:ascii="Times New Roman" w:hAnsi="Times New Roman"/>
          <w:szCs w:val="24"/>
        </w:rPr>
        <w:t xml:space="preserve"> that </w:t>
      </w:r>
      <w:r w:rsidR="00F32580">
        <w:rPr>
          <w:rFonts w:ascii="Times New Roman" w:hAnsi="Times New Roman"/>
          <w:szCs w:val="24"/>
        </w:rPr>
        <w:t>AUCO</w:t>
      </w:r>
      <w:r w:rsidRPr="008E3725">
        <w:rPr>
          <w:rFonts w:ascii="Times New Roman" w:hAnsi="Times New Roman"/>
          <w:szCs w:val="24"/>
        </w:rPr>
        <w:t xml:space="preserve"> buys from the </w:t>
      </w:r>
      <w:r w:rsidR="00F32580">
        <w:rPr>
          <w:rFonts w:ascii="Times New Roman" w:hAnsi="Times New Roman"/>
          <w:szCs w:val="24"/>
        </w:rPr>
        <w:t>Publisher</w:t>
      </w:r>
      <w:r w:rsidRPr="008E3725">
        <w:rPr>
          <w:rFonts w:ascii="Times New Roman" w:hAnsi="Times New Roman"/>
          <w:szCs w:val="24"/>
        </w:rPr>
        <w:t xml:space="preserve"> Partner in accordance with this Agreement.</w:t>
      </w:r>
    </w:p>
    <w:p w:rsidR="008E3725" w:rsidRPr="008E3725" w:rsidRDefault="008E3725" w:rsidP="008E3725">
      <w:pPr>
        <w:pStyle w:val="a5"/>
        <w:spacing w:before="4"/>
        <w:ind w:left="0"/>
        <w:jc w:val="left"/>
        <w:rPr>
          <w:rFonts w:ascii="Times New Roman" w:hAnsi="Times New Roman"/>
          <w:sz w:val="24"/>
          <w:szCs w:val="24"/>
        </w:rPr>
      </w:pPr>
    </w:p>
    <w:p w:rsidR="008E3725" w:rsidRPr="008E3725" w:rsidRDefault="008E3725" w:rsidP="008E3725">
      <w:pPr>
        <w:ind w:right="131"/>
        <w:jc w:val="both"/>
        <w:rPr>
          <w:rFonts w:ascii="Times New Roman" w:hAnsi="Times New Roman"/>
          <w:szCs w:val="24"/>
        </w:rPr>
      </w:pPr>
      <w:r w:rsidRPr="008E3725">
        <w:rPr>
          <w:rFonts w:ascii="Times New Roman" w:hAnsi="Times New Roman"/>
          <w:szCs w:val="24"/>
        </w:rPr>
        <w:t xml:space="preserve">This Agreement supersedes and replaces any other agreement that you may have relating to </w:t>
      </w:r>
      <w:r w:rsidR="00F32580">
        <w:rPr>
          <w:rFonts w:ascii="Times New Roman" w:hAnsi="Times New Roman"/>
          <w:szCs w:val="24"/>
        </w:rPr>
        <w:t>placing Ads on Property</w:t>
      </w:r>
      <w:r w:rsidRPr="008E3725">
        <w:rPr>
          <w:rFonts w:ascii="Times New Roman" w:hAnsi="Times New Roman"/>
          <w:szCs w:val="24"/>
        </w:rPr>
        <w:t xml:space="preserve"> between you and </w:t>
      </w:r>
      <w:r w:rsidR="00F32580">
        <w:rPr>
          <w:rFonts w:ascii="Times New Roman" w:hAnsi="Times New Roman"/>
          <w:szCs w:val="24"/>
        </w:rPr>
        <w:t>AUCO</w:t>
      </w:r>
      <w:r w:rsidRPr="008E3725">
        <w:rPr>
          <w:rFonts w:ascii="Times New Roman" w:hAnsi="Times New Roman"/>
          <w:szCs w:val="24"/>
        </w:rPr>
        <w:t>.</w:t>
      </w:r>
    </w:p>
    <w:p w:rsidR="008E3725" w:rsidRPr="008E3725" w:rsidRDefault="008E3725" w:rsidP="008E3725">
      <w:pPr>
        <w:pStyle w:val="a5"/>
        <w:spacing w:before="9"/>
        <w:ind w:left="0"/>
        <w:jc w:val="left"/>
        <w:rPr>
          <w:rFonts w:ascii="Times New Roman" w:hAnsi="Times New Roman"/>
          <w:sz w:val="24"/>
          <w:szCs w:val="24"/>
        </w:rPr>
      </w:pPr>
    </w:p>
    <w:p w:rsidR="00F32580" w:rsidRPr="00EF5C5F" w:rsidRDefault="00F32580" w:rsidP="00F32580">
      <w:pPr>
        <w:widowControl/>
        <w:rPr>
          <w:rFonts w:ascii="Times New Roman" w:eastAsia="新細明體" w:hAnsi="Times New Roman" w:cs="Times New Roman"/>
          <w:kern w:val="0"/>
          <w:szCs w:val="24"/>
        </w:rPr>
      </w:pPr>
      <w:r w:rsidRPr="00EF5C5F">
        <w:rPr>
          <w:rFonts w:ascii="Times New Roman" w:eastAsia="新細明體" w:hAnsi="Times New Roman" w:cs="Times New Roman"/>
          <w:b/>
          <w:bCs/>
          <w:kern w:val="0"/>
          <w:szCs w:val="24"/>
        </w:rPr>
        <w:t>Payments</w:t>
      </w:r>
    </w:p>
    <w:p w:rsidR="00F32580" w:rsidRPr="00EF5C5F" w:rsidRDefault="00F32580" w:rsidP="00F32580">
      <w:pPr>
        <w:widowControl/>
        <w:numPr>
          <w:ilvl w:val="0"/>
          <w:numId w:val="3"/>
        </w:numPr>
        <w:rPr>
          <w:rFonts w:ascii="Times New Roman" w:eastAsia="新細明體" w:hAnsi="Times New Roman" w:cs="新細明體"/>
          <w:kern w:val="0"/>
          <w:szCs w:val="24"/>
        </w:rPr>
      </w:pPr>
      <w:r w:rsidRPr="00EF5C5F">
        <w:rPr>
          <w:rFonts w:ascii="Times New Roman" w:eastAsia="新細明體" w:hAnsi="Times New Roman" w:cs="新細明體"/>
          <w:kern w:val="0"/>
          <w:szCs w:val="24"/>
        </w:rPr>
        <w:t xml:space="preserve">AUCO shall provide </w:t>
      </w:r>
      <w:r w:rsidRPr="00EF5C5F">
        <w:rPr>
          <w:rFonts w:ascii="Times New Roman" w:eastAsia="新細明體" w:hAnsi="Times New Roman" w:cs="新細明體" w:hint="eastAsia"/>
          <w:kern w:val="0"/>
          <w:szCs w:val="24"/>
        </w:rPr>
        <w:t>P</w:t>
      </w:r>
      <w:r w:rsidRPr="00EF5C5F">
        <w:rPr>
          <w:rFonts w:ascii="Times New Roman" w:eastAsia="新細明體" w:hAnsi="Times New Roman" w:cs="新細明體"/>
          <w:kern w:val="0"/>
          <w:szCs w:val="24"/>
        </w:rPr>
        <w:t xml:space="preserve">ublisher Ads revenue report by the </w:t>
      </w:r>
      <w:r w:rsidRPr="00EF5C5F">
        <w:rPr>
          <w:rFonts w:ascii="Times New Roman" w:eastAsia="新細明體" w:hAnsi="Times New Roman" w:cs="新細明體"/>
          <w:kern w:val="0"/>
          <w:szCs w:val="24"/>
          <w:highlight w:val="yellow"/>
        </w:rPr>
        <w:t>5th of each month</w:t>
      </w:r>
      <w:r w:rsidRPr="00EF5C5F">
        <w:rPr>
          <w:rFonts w:ascii="Times New Roman" w:eastAsia="新細明體" w:hAnsi="Times New Roman" w:cs="新細明體"/>
          <w:kern w:val="0"/>
          <w:szCs w:val="24"/>
        </w:rPr>
        <w:t xml:space="preserve"> for the revenues of the previous month. All figures reported on the </w:t>
      </w:r>
      <w:proofErr w:type="spellStart"/>
      <w:r w:rsidRPr="00EF5C5F">
        <w:rPr>
          <w:rFonts w:ascii="Times New Roman" w:eastAsia="新細明體" w:hAnsi="Times New Roman" w:cs="新細明體"/>
          <w:kern w:val="0"/>
          <w:szCs w:val="24"/>
        </w:rPr>
        <w:t>TexMax</w:t>
      </w:r>
      <w:proofErr w:type="spellEnd"/>
      <w:r w:rsidRPr="00EF5C5F">
        <w:rPr>
          <w:rFonts w:ascii="Times New Roman" w:eastAsia="新細明體" w:hAnsi="Times New Roman" w:cs="新細明體"/>
          <w:kern w:val="0"/>
          <w:szCs w:val="24"/>
        </w:rPr>
        <w:t xml:space="preserve"> </w:t>
      </w:r>
      <w:r w:rsidR="00A75BDE">
        <w:rPr>
          <w:rFonts w:ascii="Times New Roman" w:eastAsia="新細明體" w:hAnsi="Times New Roman" w:cs="新細明體"/>
          <w:kern w:val="0"/>
          <w:szCs w:val="24"/>
        </w:rPr>
        <w:t>Publisher Service</w:t>
      </w:r>
      <w:r w:rsidRPr="00EF5C5F">
        <w:rPr>
          <w:rFonts w:ascii="Times New Roman" w:eastAsia="新細明體" w:hAnsi="Times New Roman" w:cs="新細明體"/>
          <w:kern w:val="0"/>
          <w:szCs w:val="24"/>
        </w:rPr>
        <w:t xml:space="preserve"> are in United States Dollar and are quoted at a pre-value-added tax base.</w:t>
      </w:r>
    </w:p>
    <w:p w:rsidR="00F32580" w:rsidRPr="00EF5C5F" w:rsidRDefault="00F32580" w:rsidP="00F32580">
      <w:pPr>
        <w:widowControl/>
        <w:numPr>
          <w:ilvl w:val="0"/>
          <w:numId w:val="3"/>
        </w:numPr>
        <w:rPr>
          <w:rFonts w:ascii="Times New Roman" w:eastAsia="新細明體" w:hAnsi="Times New Roman" w:cs="新細明體"/>
          <w:kern w:val="0"/>
          <w:szCs w:val="24"/>
        </w:rPr>
      </w:pPr>
      <w:r w:rsidRPr="00EF5C5F">
        <w:rPr>
          <w:rFonts w:ascii="Times New Roman" w:eastAsia="新細明體" w:hAnsi="Times New Roman" w:cs="新細明體"/>
          <w:kern w:val="0"/>
          <w:szCs w:val="24"/>
        </w:rPr>
        <w:t xml:space="preserve">Subject to this </w:t>
      </w:r>
      <w:r w:rsidR="00A75BDE">
        <w:rPr>
          <w:rFonts w:ascii="Times New Roman" w:eastAsia="新細明體" w:hAnsi="Times New Roman" w:cs="新細明體"/>
          <w:kern w:val="0"/>
          <w:szCs w:val="24"/>
        </w:rPr>
        <w:t>Agreement</w:t>
      </w:r>
      <w:r w:rsidRPr="00EF5C5F">
        <w:rPr>
          <w:rFonts w:ascii="Times New Roman" w:eastAsia="新細明體" w:hAnsi="Times New Roman" w:cs="新細明體"/>
          <w:kern w:val="0"/>
          <w:szCs w:val="24"/>
        </w:rPr>
        <w:t>, in each case as determined by AUCO, you will receive a payment within [</w:t>
      </w:r>
      <w:r w:rsidR="00A75BDE">
        <w:rPr>
          <w:rFonts w:ascii="Times New Roman" w:eastAsia="新細明體" w:hAnsi="Times New Roman" w:cs="新細明體"/>
          <w:kern w:val="0"/>
          <w:szCs w:val="24"/>
          <w:highlight w:val="yellow"/>
        </w:rPr>
        <w:t>6</w:t>
      </w:r>
      <w:r w:rsidRPr="00EF5C5F">
        <w:rPr>
          <w:rFonts w:ascii="Times New Roman" w:eastAsia="新細明體" w:hAnsi="Times New Roman" w:cs="新細明體"/>
          <w:kern w:val="0"/>
          <w:szCs w:val="24"/>
          <w:highlight w:val="yellow"/>
        </w:rPr>
        <w:t>0</w:t>
      </w:r>
      <w:r w:rsidRPr="00EF5C5F">
        <w:rPr>
          <w:rFonts w:ascii="Times New Roman" w:eastAsia="新細明體" w:hAnsi="Times New Roman" w:cs="新細明體"/>
          <w:kern w:val="0"/>
          <w:szCs w:val="24"/>
        </w:rPr>
        <w:t>] days from the receipt of your invoice issued to AUCO, calculated by one the following,</w:t>
      </w:r>
    </w:p>
    <w:p w:rsidR="00F32580" w:rsidRPr="00EF5C5F" w:rsidRDefault="00F32580" w:rsidP="00F32580">
      <w:pPr>
        <w:widowControl/>
        <w:numPr>
          <w:ilvl w:val="0"/>
          <w:numId w:val="2"/>
        </w:numPr>
        <w:rPr>
          <w:rFonts w:ascii="Times New Roman" w:eastAsia="新細明體" w:hAnsi="Times New Roman" w:cs="新細明體"/>
          <w:kern w:val="0"/>
          <w:szCs w:val="24"/>
          <w:highlight w:val="yellow"/>
        </w:rPr>
      </w:pPr>
      <w:bookmarkStart w:id="1" w:name="_Hlk483491696"/>
      <w:r w:rsidRPr="00EF5C5F">
        <w:rPr>
          <w:rFonts w:ascii="Times New Roman" w:eastAsia="新細明體" w:hAnsi="Times New Roman" w:cs="新細明體"/>
          <w:kern w:val="0"/>
          <w:szCs w:val="24"/>
          <w:highlight w:val="yellow"/>
        </w:rPr>
        <w:t xml:space="preserve">The number of valid clicks or valid impressions multiply by a fixed price at </w:t>
      </w:r>
      <w:r w:rsidRPr="00EF5C5F">
        <w:rPr>
          <w:rFonts w:ascii="Times New Roman" w:eastAsia="新細明體" w:hAnsi="Times New Roman" w:cs="新細明體"/>
          <w:kern w:val="0"/>
          <w:szCs w:val="24"/>
          <w:highlight w:val="yellow"/>
          <w:u w:val="single"/>
        </w:rPr>
        <w:t xml:space="preserve">          </w:t>
      </w:r>
      <w:r w:rsidRPr="00EF5C5F">
        <w:rPr>
          <w:rFonts w:ascii="Times New Roman" w:eastAsia="新細明體" w:hAnsi="Times New Roman" w:cs="新細明體"/>
          <w:kern w:val="0"/>
          <w:szCs w:val="24"/>
          <w:highlight w:val="yellow"/>
        </w:rPr>
        <w:t>per click or impression (the “</w:t>
      </w:r>
      <w:r w:rsidRPr="00EF5C5F">
        <w:rPr>
          <w:rFonts w:ascii="Times New Roman" w:eastAsia="新細明體" w:hAnsi="Times New Roman" w:cs="新細明體"/>
          <w:b/>
          <w:kern w:val="0"/>
          <w:szCs w:val="24"/>
          <w:highlight w:val="yellow"/>
        </w:rPr>
        <w:t>Fixed CPC/CPM Pricing</w:t>
      </w:r>
      <w:r w:rsidRPr="00EF5C5F">
        <w:rPr>
          <w:rFonts w:ascii="Times New Roman" w:eastAsia="新細明體" w:hAnsi="Times New Roman" w:cs="新細明體"/>
          <w:kern w:val="0"/>
          <w:szCs w:val="24"/>
          <w:highlight w:val="yellow"/>
        </w:rPr>
        <w:t>”) on Ads displayed on your Properties per insertion order (the “</w:t>
      </w:r>
      <w:r w:rsidRPr="00EF5C5F">
        <w:rPr>
          <w:rFonts w:ascii="Times New Roman" w:eastAsia="新細明體" w:hAnsi="Times New Roman" w:cs="新細明體"/>
          <w:b/>
          <w:kern w:val="0"/>
          <w:szCs w:val="24"/>
          <w:highlight w:val="yellow"/>
        </w:rPr>
        <w:t>IO</w:t>
      </w:r>
      <w:r w:rsidRPr="00EF5C5F">
        <w:rPr>
          <w:rFonts w:ascii="Times New Roman" w:eastAsia="新細明體" w:hAnsi="Times New Roman" w:cs="新細明體"/>
          <w:kern w:val="0"/>
          <w:szCs w:val="24"/>
          <w:highlight w:val="yellow"/>
        </w:rPr>
        <w:t>”) signed by both parties</w:t>
      </w:r>
      <w:bookmarkEnd w:id="1"/>
      <w:r w:rsidRPr="00EF5C5F">
        <w:rPr>
          <w:rFonts w:ascii="Times New Roman" w:eastAsia="新細明體" w:hAnsi="Times New Roman" w:cs="新細明體"/>
          <w:kern w:val="0"/>
          <w:szCs w:val="24"/>
          <w:highlight w:val="yellow"/>
        </w:rPr>
        <w:t>;</w:t>
      </w:r>
    </w:p>
    <w:p w:rsidR="00F32580" w:rsidRPr="00EF5C5F" w:rsidRDefault="00F32580" w:rsidP="00F32580">
      <w:pPr>
        <w:widowControl/>
        <w:numPr>
          <w:ilvl w:val="0"/>
          <w:numId w:val="2"/>
        </w:numPr>
        <w:rPr>
          <w:rFonts w:ascii="Times New Roman" w:eastAsia="新細明體" w:hAnsi="Times New Roman" w:cs="新細明體"/>
          <w:kern w:val="0"/>
          <w:szCs w:val="24"/>
          <w:highlight w:val="yellow"/>
        </w:rPr>
      </w:pPr>
      <w:r w:rsidRPr="00EF5C5F">
        <w:rPr>
          <w:rFonts w:ascii="Times New Roman" w:eastAsia="新細明體" w:hAnsi="Times New Roman" w:cs="新細明體"/>
          <w:kern w:val="0"/>
          <w:szCs w:val="24"/>
          <w:highlight w:val="yellow"/>
          <w:u w:val="single"/>
        </w:rPr>
        <w:t xml:space="preserve">          </w:t>
      </w:r>
      <w:r w:rsidRPr="00EF5C5F">
        <w:rPr>
          <w:rFonts w:ascii="Times New Roman" w:eastAsia="新細明體" w:hAnsi="Times New Roman" w:cs="新細明體" w:hint="eastAsia"/>
          <w:kern w:val="0"/>
          <w:szCs w:val="24"/>
          <w:highlight w:val="yellow"/>
        </w:rPr>
        <w:t xml:space="preserve">% of SSP </w:t>
      </w:r>
      <w:r w:rsidRPr="00EF5C5F">
        <w:rPr>
          <w:rFonts w:ascii="Times New Roman" w:eastAsia="新細明體" w:hAnsi="Times New Roman" w:cs="新細明體"/>
          <w:kern w:val="0"/>
          <w:szCs w:val="24"/>
          <w:highlight w:val="yellow"/>
        </w:rPr>
        <w:t>monthly revenue received for the Ads displayed on your Properties (the “</w:t>
      </w:r>
      <w:r w:rsidRPr="00EF5C5F">
        <w:rPr>
          <w:rFonts w:ascii="Times New Roman" w:eastAsia="新細明體" w:hAnsi="Times New Roman" w:cs="新細明體"/>
          <w:b/>
          <w:kern w:val="0"/>
          <w:szCs w:val="24"/>
          <w:highlight w:val="yellow"/>
        </w:rPr>
        <w:t>Revenue Split Pricing</w:t>
      </w:r>
      <w:r w:rsidRPr="00EF5C5F">
        <w:rPr>
          <w:rFonts w:ascii="Times New Roman" w:eastAsia="新細明體" w:hAnsi="Times New Roman" w:cs="新細明體"/>
          <w:kern w:val="0"/>
          <w:szCs w:val="24"/>
          <w:highlight w:val="yellow"/>
        </w:rPr>
        <w:t>”);</w:t>
      </w:r>
    </w:p>
    <w:p w:rsidR="00F32580" w:rsidRPr="00EF5C5F" w:rsidRDefault="00F32580" w:rsidP="00F32580">
      <w:pPr>
        <w:widowControl/>
        <w:numPr>
          <w:ilvl w:val="0"/>
          <w:numId w:val="2"/>
        </w:numPr>
        <w:rPr>
          <w:rFonts w:ascii="Times New Roman" w:eastAsia="新細明體" w:hAnsi="Times New Roman" w:cs="新細明體"/>
          <w:kern w:val="0"/>
          <w:szCs w:val="24"/>
          <w:highlight w:val="yellow"/>
        </w:rPr>
      </w:pPr>
      <w:r w:rsidRPr="00EF5C5F">
        <w:rPr>
          <w:rFonts w:ascii="Times New Roman" w:eastAsia="新細明體" w:hAnsi="Times New Roman" w:cs="新細明體" w:hint="eastAsia"/>
          <w:kern w:val="0"/>
          <w:szCs w:val="24"/>
          <w:highlight w:val="yellow"/>
        </w:rPr>
        <w:t xml:space="preserve">The number of </w:t>
      </w:r>
      <w:r w:rsidRPr="00EF5C5F">
        <w:rPr>
          <w:rFonts w:ascii="Times New Roman" w:eastAsia="新細明體" w:hAnsi="Times New Roman" w:cs="新細明體"/>
          <w:kern w:val="0"/>
          <w:szCs w:val="24"/>
          <w:highlight w:val="yellow"/>
        </w:rPr>
        <w:t xml:space="preserve">valid </w:t>
      </w:r>
      <w:r w:rsidRPr="00EF5C5F">
        <w:rPr>
          <w:rFonts w:ascii="Times New Roman" w:eastAsia="新細明體" w:hAnsi="Times New Roman" w:cs="新細明體" w:hint="eastAsia"/>
          <w:kern w:val="0"/>
          <w:szCs w:val="24"/>
          <w:highlight w:val="yellow"/>
        </w:rPr>
        <w:t xml:space="preserve">impressions multiply by </w:t>
      </w:r>
      <w:r w:rsidRPr="00EF5C5F">
        <w:rPr>
          <w:rFonts w:ascii="Times New Roman" w:eastAsia="新細明體" w:hAnsi="Times New Roman" w:cs="新細明體"/>
          <w:kern w:val="0"/>
          <w:szCs w:val="24"/>
          <w:highlight w:val="yellow"/>
        </w:rPr>
        <w:t xml:space="preserve">the higher of the </w:t>
      </w:r>
      <w:r w:rsidRPr="00EF5C5F">
        <w:rPr>
          <w:rFonts w:ascii="Times New Roman" w:eastAsia="新細明體" w:hAnsi="Times New Roman" w:cs="新細明體" w:hint="eastAsia"/>
          <w:kern w:val="0"/>
          <w:szCs w:val="24"/>
          <w:highlight w:val="yellow"/>
        </w:rPr>
        <w:t xml:space="preserve">price </w:t>
      </w:r>
      <w:r w:rsidRPr="00EF5C5F">
        <w:rPr>
          <w:rFonts w:ascii="Times New Roman" w:eastAsia="新細明體" w:hAnsi="Times New Roman" w:cs="新細明體"/>
          <w:kern w:val="0"/>
          <w:szCs w:val="24"/>
          <w:highlight w:val="yellow"/>
        </w:rPr>
        <w:t xml:space="preserve">per </w:t>
      </w:r>
      <w:r w:rsidRPr="00EF5C5F">
        <w:rPr>
          <w:rFonts w:ascii="Times New Roman" w:eastAsia="新細明體" w:hAnsi="Times New Roman" w:cs="新細明體" w:hint="eastAsia"/>
          <w:kern w:val="0"/>
          <w:szCs w:val="24"/>
          <w:highlight w:val="yellow"/>
        </w:rPr>
        <w:t xml:space="preserve">impression </w:t>
      </w:r>
      <w:r w:rsidRPr="00EF5C5F">
        <w:rPr>
          <w:rFonts w:ascii="Times New Roman" w:eastAsia="新細明體" w:hAnsi="Times New Roman" w:cs="新細明體"/>
          <w:kern w:val="0"/>
          <w:szCs w:val="24"/>
          <w:highlight w:val="yellow"/>
        </w:rPr>
        <w:t xml:space="preserve">or a minimum CPM </w:t>
      </w:r>
      <w:r w:rsidRPr="00EF5C5F">
        <w:rPr>
          <w:rFonts w:ascii="Times New Roman" w:eastAsia="新細明體" w:hAnsi="Times New Roman" w:cs="新細明體" w:hint="eastAsia"/>
          <w:kern w:val="0"/>
          <w:szCs w:val="24"/>
          <w:highlight w:val="yellow"/>
        </w:rPr>
        <w:t>f</w:t>
      </w:r>
      <w:r w:rsidRPr="00EF5C5F">
        <w:rPr>
          <w:rFonts w:ascii="Times New Roman" w:eastAsia="新細明體" w:hAnsi="Times New Roman" w:cs="新細明體"/>
          <w:kern w:val="0"/>
          <w:szCs w:val="24"/>
          <w:highlight w:val="yellow"/>
        </w:rPr>
        <w:t xml:space="preserve">loor price at </w:t>
      </w:r>
      <w:proofErr w:type="spellStart"/>
      <w:r w:rsidRPr="00EF5C5F">
        <w:rPr>
          <w:rFonts w:ascii="Times New Roman" w:eastAsia="新細明體" w:hAnsi="Times New Roman" w:cs="新細明體"/>
          <w:kern w:val="0"/>
          <w:szCs w:val="24"/>
          <w:highlight w:val="yellow"/>
        </w:rPr>
        <w:t>at</w:t>
      </w:r>
      <w:proofErr w:type="spellEnd"/>
      <w:r w:rsidRPr="00EF5C5F">
        <w:rPr>
          <w:rFonts w:ascii="Times New Roman" w:eastAsia="新細明體" w:hAnsi="Times New Roman" w:cs="新細明體"/>
          <w:kern w:val="0"/>
          <w:szCs w:val="24"/>
          <w:highlight w:val="yellow"/>
        </w:rPr>
        <w:t xml:space="preserve"> </w:t>
      </w:r>
      <w:r w:rsidRPr="00EF5C5F">
        <w:rPr>
          <w:rFonts w:ascii="Times New Roman" w:eastAsia="新細明體" w:hAnsi="Times New Roman" w:cs="新細明體"/>
          <w:kern w:val="0"/>
          <w:szCs w:val="24"/>
          <w:highlight w:val="yellow"/>
          <w:u w:val="single"/>
        </w:rPr>
        <w:t xml:space="preserve">   </w:t>
      </w:r>
      <w:proofErr w:type="gramStart"/>
      <w:r w:rsidRPr="00EF5C5F">
        <w:rPr>
          <w:rFonts w:ascii="Times New Roman" w:eastAsia="新細明體" w:hAnsi="Times New Roman" w:cs="新細明體"/>
          <w:kern w:val="0"/>
          <w:szCs w:val="24"/>
          <w:highlight w:val="yellow"/>
          <w:u w:val="single"/>
        </w:rPr>
        <w:t xml:space="preserve">  </w:t>
      </w:r>
      <w:r w:rsidRPr="00EF5C5F">
        <w:rPr>
          <w:rFonts w:ascii="Times New Roman" w:eastAsia="新細明體" w:hAnsi="Times New Roman" w:cs="新細明體"/>
          <w:kern w:val="0"/>
          <w:szCs w:val="24"/>
          <w:highlight w:val="yellow"/>
        </w:rPr>
        <w:t xml:space="preserve"> </w:t>
      </w:r>
      <w:r w:rsidRPr="00EF5C5F">
        <w:rPr>
          <w:rFonts w:ascii="Times New Roman" w:eastAsia="新細明體" w:hAnsi="Times New Roman" w:cs="新細明體" w:hint="eastAsia"/>
          <w:kern w:val="0"/>
          <w:szCs w:val="24"/>
          <w:highlight w:val="yellow"/>
        </w:rPr>
        <w:t>(</w:t>
      </w:r>
      <w:proofErr w:type="gramEnd"/>
      <w:r w:rsidRPr="00EF5C5F">
        <w:rPr>
          <w:rFonts w:ascii="Times New Roman" w:eastAsia="新細明體" w:hAnsi="Times New Roman" w:cs="新細明體" w:hint="eastAsia"/>
          <w:kern w:val="0"/>
          <w:szCs w:val="24"/>
          <w:highlight w:val="yellow"/>
        </w:rPr>
        <w:t xml:space="preserve">the </w:t>
      </w:r>
      <w:r w:rsidRPr="00EF5C5F">
        <w:rPr>
          <w:rFonts w:ascii="Times New Roman" w:eastAsia="新細明體" w:hAnsi="Times New Roman" w:cs="新細明體"/>
          <w:kern w:val="0"/>
          <w:szCs w:val="24"/>
          <w:highlight w:val="yellow"/>
        </w:rPr>
        <w:t>“</w:t>
      </w:r>
      <w:r w:rsidRPr="00EF5C5F">
        <w:rPr>
          <w:rFonts w:ascii="Times New Roman" w:eastAsia="新細明體" w:hAnsi="Times New Roman" w:cs="新細明體"/>
          <w:b/>
          <w:kern w:val="0"/>
          <w:szCs w:val="24"/>
          <w:highlight w:val="yellow"/>
        </w:rPr>
        <w:t>Guaranteed CPM Pricing</w:t>
      </w:r>
      <w:r w:rsidRPr="00EF5C5F">
        <w:rPr>
          <w:rFonts w:ascii="Times New Roman" w:eastAsia="新細明體" w:hAnsi="Times New Roman" w:cs="新細明體"/>
          <w:kern w:val="0"/>
          <w:szCs w:val="24"/>
          <w:highlight w:val="yellow"/>
        </w:rPr>
        <w:t>”) on Ads displayed on your Properties.  </w:t>
      </w:r>
    </w:p>
    <w:p w:rsidR="00F32580" w:rsidRPr="00EF5C5F" w:rsidRDefault="00F32580" w:rsidP="00F32580">
      <w:pPr>
        <w:widowControl/>
        <w:numPr>
          <w:ilvl w:val="0"/>
          <w:numId w:val="3"/>
        </w:numPr>
        <w:rPr>
          <w:rFonts w:ascii="Times New Roman" w:eastAsia="新細明體" w:hAnsi="Times New Roman" w:cs="新細明體"/>
          <w:kern w:val="0"/>
          <w:szCs w:val="24"/>
          <w:highlight w:val="yellow"/>
        </w:rPr>
      </w:pPr>
      <w:r w:rsidRPr="00EF5C5F">
        <w:rPr>
          <w:rFonts w:ascii="Times New Roman" w:eastAsia="新細明體" w:hAnsi="Times New Roman" w:cs="新細明體"/>
          <w:kern w:val="0"/>
          <w:szCs w:val="24"/>
          <w:highlight w:val="yellow"/>
        </w:rPr>
        <w:t xml:space="preserve">If you elect for Fixed CPC/CPM Pricing, you will issue a red invoice to AUCO for the deposit which equals to [50%] of the planned Ads costs as prescribed in the IO. Upon the end of Ads delivery, you shall issue a red invoice to AUCO for the remaining payment calculated by the fixed price multiplied by the lower of the click or impression prescribed in the IO or the actual </w:t>
      </w:r>
      <w:proofErr w:type="gramStart"/>
      <w:r w:rsidRPr="00EF5C5F">
        <w:rPr>
          <w:rFonts w:ascii="Times New Roman" w:eastAsia="新細明體" w:hAnsi="Times New Roman" w:cs="新細明體"/>
          <w:kern w:val="0"/>
          <w:szCs w:val="24"/>
          <w:highlight w:val="yellow"/>
        </w:rPr>
        <w:t>click</w:t>
      </w:r>
      <w:proofErr w:type="gramEnd"/>
      <w:r w:rsidRPr="00EF5C5F">
        <w:rPr>
          <w:rFonts w:ascii="Times New Roman" w:eastAsia="新細明體" w:hAnsi="Times New Roman" w:cs="新細明體"/>
          <w:kern w:val="0"/>
          <w:szCs w:val="24"/>
          <w:highlight w:val="yellow"/>
        </w:rPr>
        <w:t xml:space="preserve"> or impression indicated on the </w:t>
      </w:r>
      <w:proofErr w:type="spellStart"/>
      <w:r w:rsidR="00A75BDE">
        <w:rPr>
          <w:rFonts w:ascii="Times New Roman" w:eastAsia="新細明體" w:hAnsi="Times New Roman" w:cs="新細明體"/>
          <w:kern w:val="0"/>
          <w:szCs w:val="24"/>
          <w:highlight w:val="yellow"/>
        </w:rPr>
        <w:t>TenMax</w:t>
      </w:r>
      <w:proofErr w:type="spellEnd"/>
      <w:r w:rsidR="00A75BDE">
        <w:rPr>
          <w:rFonts w:ascii="Times New Roman" w:eastAsia="新細明體" w:hAnsi="Times New Roman" w:cs="新細明體"/>
          <w:kern w:val="0"/>
          <w:szCs w:val="24"/>
          <w:highlight w:val="yellow"/>
        </w:rPr>
        <w:t xml:space="preserve"> Publisher Service</w:t>
      </w:r>
      <w:r w:rsidRPr="00EF5C5F">
        <w:rPr>
          <w:rFonts w:ascii="Times New Roman" w:eastAsia="新細明體" w:hAnsi="Times New Roman" w:cs="新細明體"/>
          <w:kern w:val="0"/>
          <w:szCs w:val="24"/>
          <w:highlight w:val="yellow"/>
        </w:rPr>
        <w:t>.</w:t>
      </w:r>
    </w:p>
    <w:p w:rsidR="00F32580" w:rsidRPr="00EF5C5F" w:rsidRDefault="00F32580" w:rsidP="00F32580">
      <w:pPr>
        <w:widowControl/>
        <w:numPr>
          <w:ilvl w:val="0"/>
          <w:numId w:val="3"/>
        </w:numPr>
        <w:rPr>
          <w:rFonts w:ascii="Times New Roman" w:eastAsia="新細明體" w:hAnsi="Times New Roman" w:cs="新細明體"/>
          <w:kern w:val="0"/>
          <w:szCs w:val="24"/>
          <w:highlight w:val="yellow"/>
        </w:rPr>
      </w:pPr>
      <w:r w:rsidRPr="00EF5C5F">
        <w:rPr>
          <w:rFonts w:ascii="Times New Roman" w:eastAsia="新細明體" w:hAnsi="Times New Roman" w:cs="新細明體" w:hint="eastAsia"/>
          <w:kern w:val="0"/>
          <w:szCs w:val="24"/>
          <w:highlight w:val="yellow"/>
        </w:rPr>
        <w:t>If you</w:t>
      </w:r>
      <w:r w:rsidRPr="00EF5C5F">
        <w:rPr>
          <w:rFonts w:ascii="Times New Roman" w:eastAsia="新細明體" w:hAnsi="Times New Roman" w:cs="新細明體"/>
          <w:kern w:val="0"/>
          <w:szCs w:val="24"/>
          <w:highlight w:val="yellow"/>
        </w:rPr>
        <w:t xml:space="preserve"> elect for Revenue Split Pricing, you will issue a red invoice to AUCO </w:t>
      </w:r>
      <w:proofErr w:type="gramStart"/>
      <w:r w:rsidRPr="00EF5C5F">
        <w:rPr>
          <w:rFonts w:ascii="Times New Roman" w:eastAsia="新細明體" w:hAnsi="Times New Roman" w:cs="新細明體"/>
          <w:kern w:val="0"/>
          <w:szCs w:val="24"/>
          <w:highlight w:val="yellow"/>
        </w:rPr>
        <w:t>for the amount of</w:t>
      </w:r>
      <w:proofErr w:type="gramEnd"/>
      <w:r w:rsidRPr="00EF5C5F">
        <w:rPr>
          <w:rFonts w:ascii="Times New Roman" w:eastAsia="新細明體" w:hAnsi="Times New Roman" w:cs="新細明體"/>
          <w:kern w:val="0"/>
          <w:szCs w:val="24"/>
          <w:highlight w:val="yellow"/>
        </w:rPr>
        <w:t xml:space="preserve"> Estimated Revenue as displayed on the </w:t>
      </w:r>
      <w:proofErr w:type="spellStart"/>
      <w:r w:rsidR="00A75BDE">
        <w:rPr>
          <w:rFonts w:ascii="Times New Roman" w:eastAsia="新細明體" w:hAnsi="Times New Roman" w:cs="新細明體"/>
          <w:kern w:val="0"/>
          <w:szCs w:val="24"/>
          <w:highlight w:val="yellow"/>
        </w:rPr>
        <w:t>TenMax</w:t>
      </w:r>
      <w:proofErr w:type="spellEnd"/>
      <w:r w:rsidR="00A75BDE">
        <w:rPr>
          <w:rFonts w:ascii="Times New Roman" w:eastAsia="新細明體" w:hAnsi="Times New Roman" w:cs="新細明體"/>
          <w:kern w:val="0"/>
          <w:szCs w:val="24"/>
          <w:highlight w:val="yellow"/>
        </w:rPr>
        <w:t xml:space="preserve"> Publisher Service</w:t>
      </w:r>
      <w:r w:rsidRPr="00EF5C5F">
        <w:rPr>
          <w:rFonts w:ascii="Times New Roman" w:eastAsia="新細明體" w:hAnsi="Times New Roman" w:cs="新細明體"/>
          <w:kern w:val="0"/>
          <w:szCs w:val="24"/>
          <w:highlight w:val="yellow"/>
        </w:rPr>
        <w:t xml:space="preserve">. The Estimated Revenue is displayed as net of revenue split to </w:t>
      </w:r>
      <w:proofErr w:type="spellStart"/>
      <w:r w:rsidR="00A75BDE">
        <w:rPr>
          <w:rFonts w:ascii="Times New Roman" w:eastAsia="新細明體" w:hAnsi="Times New Roman" w:cs="新細明體"/>
          <w:kern w:val="0"/>
          <w:szCs w:val="24"/>
          <w:highlight w:val="yellow"/>
        </w:rPr>
        <w:t>TenMax</w:t>
      </w:r>
      <w:proofErr w:type="spellEnd"/>
      <w:r w:rsidR="00A75BDE">
        <w:rPr>
          <w:rFonts w:ascii="Times New Roman" w:eastAsia="新細明體" w:hAnsi="Times New Roman" w:cs="新細明體"/>
          <w:kern w:val="0"/>
          <w:szCs w:val="24"/>
          <w:highlight w:val="yellow"/>
        </w:rPr>
        <w:t xml:space="preserve"> Publisher Service</w:t>
      </w:r>
      <w:r w:rsidRPr="00EF5C5F">
        <w:rPr>
          <w:rFonts w:ascii="Times New Roman" w:eastAsia="新細明體" w:hAnsi="Times New Roman" w:cs="新細明體"/>
          <w:kern w:val="0"/>
          <w:szCs w:val="24"/>
          <w:highlight w:val="yellow"/>
        </w:rPr>
        <w:t xml:space="preserve"> and the Ad Exchange and is determined from time to time for participants in the Service.</w:t>
      </w:r>
    </w:p>
    <w:p w:rsidR="00F32580" w:rsidRPr="00EF5C5F" w:rsidRDefault="00F32580" w:rsidP="00F32580">
      <w:pPr>
        <w:widowControl/>
        <w:numPr>
          <w:ilvl w:val="0"/>
          <w:numId w:val="3"/>
        </w:numPr>
        <w:rPr>
          <w:rFonts w:ascii="Times New Roman" w:eastAsia="新細明體" w:hAnsi="Times New Roman" w:cs="新細明體"/>
          <w:kern w:val="0"/>
          <w:szCs w:val="24"/>
          <w:highlight w:val="yellow"/>
        </w:rPr>
      </w:pPr>
      <w:r w:rsidRPr="00EF5C5F">
        <w:rPr>
          <w:rFonts w:ascii="Times New Roman" w:eastAsia="新細明體" w:hAnsi="Times New Roman" w:cs="新細明體" w:hint="eastAsia"/>
          <w:kern w:val="0"/>
          <w:szCs w:val="24"/>
          <w:highlight w:val="yellow"/>
        </w:rPr>
        <w:t>If</w:t>
      </w:r>
      <w:r w:rsidRPr="00EF5C5F">
        <w:rPr>
          <w:rFonts w:ascii="Times New Roman" w:eastAsia="新細明體" w:hAnsi="Times New Roman" w:cs="新細明體"/>
          <w:kern w:val="0"/>
          <w:szCs w:val="24"/>
          <w:highlight w:val="yellow"/>
        </w:rPr>
        <w:t xml:space="preserve"> you elect for Guaranteed CPM Pricing, you will issue an invoice to AUCO, who will make a payment of the higher of the valid impressions multiplied by the minimum CPM floor price or the actual CPM price, which is determined solely by the </w:t>
      </w:r>
      <w:proofErr w:type="spellStart"/>
      <w:r w:rsidR="00A75BDE">
        <w:rPr>
          <w:rFonts w:ascii="Times New Roman" w:eastAsia="新細明體" w:hAnsi="Times New Roman" w:cs="新細明體"/>
          <w:kern w:val="0"/>
          <w:szCs w:val="24"/>
          <w:highlight w:val="yellow"/>
        </w:rPr>
        <w:t>TenMax</w:t>
      </w:r>
      <w:proofErr w:type="spellEnd"/>
      <w:r w:rsidR="00A75BDE">
        <w:rPr>
          <w:rFonts w:ascii="Times New Roman" w:eastAsia="新細明體" w:hAnsi="Times New Roman" w:cs="新細明體"/>
          <w:kern w:val="0"/>
          <w:szCs w:val="24"/>
          <w:highlight w:val="yellow"/>
        </w:rPr>
        <w:t xml:space="preserve"> Publisher Service</w:t>
      </w:r>
      <w:r w:rsidRPr="00EF5C5F">
        <w:rPr>
          <w:rFonts w:ascii="Times New Roman" w:eastAsia="新細明體" w:hAnsi="Times New Roman" w:cs="新細明體"/>
          <w:kern w:val="0"/>
          <w:szCs w:val="24"/>
          <w:highlight w:val="yellow"/>
        </w:rPr>
        <w:t xml:space="preserve"> from time to time for participants in the Service.</w:t>
      </w:r>
    </w:p>
    <w:p w:rsidR="00F32580" w:rsidRPr="00EF5C5F" w:rsidRDefault="00A75BDE" w:rsidP="00F32580">
      <w:pPr>
        <w:widowControl/>
        <w:numPr>
          <w:ilvl w:val="0"/>
          <w:numId w:val="3"/>
        </w:numPr>
        <w:rPr>
          <w:rFonts w:ascii="Times New Roman" w:eastAsia="新細明體" w:hAnsi="Times New Roman" w:cs="新細明體"/>
          <w:kern w:val="0"/>
          <w:szCs w:val="24"/>
        </w:rPr>
      </w:pPr>
      <w:proofErr w:type="spellStart"/>
      <w:r>
        <w:rPr>
          <w:rFonts w:ascii="Times New Roman" w:eastAsia="新細明體" w:hAnsi="Times New Roman" w:cs="新細明體"/>
          <w:kern w:val="0"/>
          <w:szCs w:val="24"/>
        </w:rPr>
        <w:t>TenMax</w:t>
      </w:r>
      <w:proofErr w:type="spellEnd"/>
      <w:r>
        <w:rPr>
          <w:rFonts w:ascii="Times New Roman" w:eastAsia="新細明體" w:hAnsi="Times New Roman" w:cs="新細明體"/>
          <w:kern w:val="0"/>
          <w:szCs w:val="24"/>
        </w:rPr>
        <w:t xml:space="preserve"> Publisher Service</w:t>
      </w:r>
      <w:r w:rsidR="00F32580" w:rsidRPr="00EF5C5F">
        <w:rPr>
          <w:rFonts w:ascii="Times New Roman" w:eastAsia="新細明體" w:hAnsi="Times New Roman" w:cs="新細明體"/>
          <w:kern w:val="0"/>
          <w:szCs w:val="24"/>
        </w:rPr>
        <w:t xml:space="preserve">’s impression counts and record of the price per impression will be decisive. </w:t>
      </w:r>
      <w:proofErr w:type="spellStart"/>
      <w:r w:rsidR="00F32580" w:rsidRPr="00EF5C5F">
        <w:rPr>
          <w:rFonts w:ascii="Times New Roman" w:eastAsia="新細明體" w:hAnsi="Times New Roman" w:cs="新細明體"/>
          <w:kern w:val="0"/>
          <w:szCs w:val="24"/>
        </w:rPr>
        <w:t>TenMax</w:t>
      </w:r>
      <w:proofErr w:type="spellEnd"/>
      <w:r w:rsidR="00F32580" w:rsidRPr="00EF5C5F">
        <w:rPr>
          <w:rFonts w:ascii="Times New Roman" w:eastAsia="新細明體" w:hAnsi="Times New Roman" w:cs="新細明體"/>
          <w:kern w:val="0"/>
          <w:szCs w:val="24"/>
        </w:rPr>
        <w:t xml:space="preserve"> will use commercially reasonable efforts to fill each impression according to market conditions at the time but cannot ensure that every impression will be filled at any certain price.</w:t>
      </w:r>
    </w:p>
    <w:p w:rsidR="00F32580" w:rsidRPr="00EF5C5F" w:rsidRDefault="00F32580" w:rsidP="00F32580">
      <w:pPr>
        <w:widowControl/>
        <w:numPr>
          <w:ilvl w:val="0"/>
          <w:numId w:val="3"/>
        </w:numPr>
        <w:rPr>
          <w:rFonts w:ascii="Times New Roman" w:eastAsia="新細明體" w:hAnsi="Times New Roman" w:cs="新細明體"/>
          <w:kern w:val="0"/>
          <w:szCs w:val="24"/>
        </w:rPr>
      </w:pPr>
      <w:r w:rsidRPr="00EF5C5F">
        <w:rPr>
          <w:rFonts w:ascii="Times New Roman" w:eastAsia="新細明體" w:hAnsi="Times New Roman" w:cs="新細明體"/>
          <w:kern w:val="0"/>
          <w:szCs w:val="24"/>
        </w:rPr>
        <w:t>Except in the event of termination, we will pay you by the end of the calendar month following any calendar month in which the earned balance in your Account equals or exceeds the applicable </w:t>
      </w:r>
      <w:hyperlink r:id="rId5" w:tgtFrame="_blank" w:history="1">
        <w:r w:rsidRPr="00EF5C5F">
          <w:rPr>
            <w:rFonts w:ascii="Times New Roman" w:eastAsia="新細明體" w:hAnsi="Times New Roman" w:cs="新細明體"/>
            <w:kern w:val="0"/>
            <w:szCs w:val="24"/>
          </w:rPr>
          <w:t>payment threshold</w:t>
        </w:r>
      </w:hyperlink>
      <w:r w:rsidRPr="00EF5C5F">
        <w:rPr>
          <w:rFonts w:ascii="Times New Roman" w:eastAsia="新細明體" w:hAnsi="Times New Roman" w:cs="新細明體"/>
          <w:kern w:val="0"/>
          <w:szCs w:val="24"/>
        </w:rPr>
        <w:t xml:space="preserve"> (US$100).</w:t>
      </w:r>
    </w:p>
    <w:p w:rsidR="00F32580" w:rsidRPr="00EF5C5F" w:rsidRDefault="00F32580" w:rsidP="00F32580">
      <w:pPr>
        <w:widowControl/>
        <w:numPr>
          <w:ilvl w:val="0"/>
          <w:numId w:val="3"/>
        </w:numPr>
        <w:rPr>
          <w:rFonts w:ascii="Times New Roman" w:eastAsia="新細明體" w:hAnsi="Times New Roman" w:cs="新細明體"/>
          <w:kern w:val="0"/>
          <w:szCs w:val="24"/>
        </w:rPr>
      </w:pPr>
      <w:r w:rsidRPr="00EF5C5F">
        <w:rPr>
          <w:rFonts w:ascii="Times New Roman" w:eastAsia="新細明體" w:hAnsi="Times New Roman" w:cs="新細明體"/>
          <w:kern w:val="0"/>
          <w:szCs w:val="24"/>
        </w:rPr>
        <w:lastRenderedPageBreak/>
        <w:t>Unless expressly authorized in writing by AUCO, you may not enter into any type of arrangement with a third party where that third party receives payments made to you under the Agreement or other financial benefit in relation to the Services.</w:t>
      </w:r>
    </w:p>
    <w:p w:rsidR="00F32580" w:rsidRPr="00EF5C5F" w:rsidRDefault="00F32580" w:rsidP="00F32580">
      <w:pPr>
        <w:widowControl/>
        <w:numPr>
          <w:ilvl w:val="0"/>
          <w:numId w:val="3"/>
        </w:numPr>
        <w:rPr>
          <w:rFonts w:ascii="Times New Roman" w:eastAsia="新細明體" w:hAnsi="Times New Roman" w:cs="新細明體"/>
          <w:kern w:val="0"/>
          <w:szCs w:val="24"/>
        </w:rPr>
      </w:pPr>
      <w:r w:rsidRPr="00EF5C5F">
        <w:rPr>
          <w:rFonts w:ascii="Times New Roman" w:eastAsia="新細明體" w:hAnsi="Times New Roman" w:cs="新細明體"/>
          <w:kern w:val="0"/>
          <w:szCs w:val="24"/>
        </w:rPr>
        <w:t xml:space="preserve">Payments will be calculated solely based on our accounting and </w:t>
      </w:r>
      <w:proofErr w:type="spellStart"/>
      <w:r w:rsidR="00A75BDE">
        <w:rPr>
          <w:rFonts w:ascii="Times New Roman" w:eastAsia="新細明體" w:hAnsi="Times New Roman" w:cs="新細明體"/>
          <w:kern w:val="0"/>
          <w:szCs w:val="24"/>
        </w:rPr>
        <w:t>TenMax</w:t>
      </w:r>
      <w:proofErr w:type="spellEnd"/>
      <w:r w:rsidR="00A75BDE">
        <w:rPr>
          <w:rFonts w:ascii="Times New Roman" w:eastAsia="新細明體" w:hAnsi="Times New Roman" w:cs="新細明體"/>
          <w:kern w:val="0"/>
          <w:szCs w:val="24"/>
        </w:rPr>
        <w:t xml:space="preserve"> Publisher Service</w:t>
      </w:r>
      <w:r w:rsidRPr="00EF5C5F">
        <w:rPr>
          <w:rFonts w:ascii="Times New Roman" w:eastAsia="新細明體" w:hAnsi="Times New Roman" w:cs="新細明體"/>
          <w:kern w:val="0"/>
          <w:szCs w:val="24"/>
        </w:rPr>
        <w:t xml:space="preserve"> reports. If you elect to compare click or impression reports from an independent third party to the figures reported on the </w:t>
      </w:r>
      <w:proofErr w:type="spellStart"/>
      <w:r w:rsidR="00A75BDE">
        <w:rPr>
          <w:rFonts w:ascii="Times New Roman" w:eastAsia="新細明體" w:hAnsi="Times New Roman" w:cs="新細明體"/>
          <w:kern w:val="0"/>
          <w:szCs w:val="24"/>
        </w:rPr>
        <w:t>TenMax</w:t>
      </w:r>
      <w:proofErr w:type="spellEnd"/>
      <w:r w:rsidR="00A75BDE">
        <w:rPr>
          <w:rFonts w:ascii="Times New Roman" w:eastAsia="新細明體" w:hAnsi="Times New Roman" w:cs="新細明體"/>
          <w:kern w:val="0"/>
          <w:szCs w:val="24"/>
        </w:rPr>
        <w:t xml:space="preserve"> Publisher Service</w:t>
      </w:r>
      <w:r w:rsidRPr="00EF5C5F">
        <w:rPr>
          <w:rFonts w:ascii="Times New Roman" w:eastAsia="新細明體" w:hAnsi="Times New Roman" w:cs="新細明體"/>
          <w:kern w:val="0"/>
          <w:szCs w:val="24"/>
        </w:rPr>
        <w:t xml:space="preserve"> for any </w:t>
      </w:r>
      <w:proofErr w:type="gramStart"/>
      <w:r w:rsidRPr="00EF5C5F">
        <w:rPr>
          <w:rFonts w:ascii="Times New Roman" w:eastAsia="新細明體" w:hAnsi="Times New Roman" w:cs="新細明體"/>
          <w:kern w:val="0"/>
          <w:szCs w:val="24"/>
        </w:rPr>
        <w:t>particular period</w:t>
      </w:r>
      <w:proofErr w:type="gramEnd"/>
      <w:r w:rsidRPr="00EF5C5F">
        <w:rPr>
          <w:rFonts w:ascii="Times New Roman" w:eastAsia="新細明體" w:hAnsi="Times New Roman" w:cs="新細明體"/>
          <w:kern w:val="0"/>
          <w:szCs w:val="24"/>
        </w:rPr>
        <w:t xml:space="preserve"> and found material differences </w:t>
      </w:r>
      <w:r w:rsidRPr="00EF5C5F">
        <w:rPr>
          <w:rFonts w:ascii="Times New Roman" w:eastAsia="新細明體" w:hAnsi="Times New Roman" w:cs="新細明體" w:hint="eastAsia"/>
          <w:kern w:val="0"/>
          <w:szCs w:val="24"/>
        </w:rPr>
        <w:t>(gre</w:t>
      </w:r>
      <w:r w:rsidRPr="00EF5C5F">
        <w:rPr>
          <w:rFonts w:ascii="Times New Roman" w:eastAsia="新細明體" w:hAnsi="Times New Roman" w:cs="新細明體"/>
          <w:kern w:val="0"/>
          <w:szCs w:val="24"/>
        </w:rPr>
        <w:t xml:space="preserve">ater than 2% for number of clicks or impressions, or greater than US$30 for payment), you shall provide such third-party report to AUCO for audit. Upon conclusion of the audit, if the discrepancy is attributed to AUCO, AUCO shall provide corrected data within 30 days or you may terminate the Agreement immediately without prior written notice. Existing obligations incurred prior to such termination shall remain binding upon the parties in accordance to the terms and conditions of the Agreement. Payments to you may be withheld to reflect or adjusted to exclude any amounts refunded or credited to advertisers and any amounts arising from invalid activity, as determined by </w:t>
      </w:r>
      <w:proofErr w:type="spellStart"/>
      <w:r w:rsidR="00A75BDE">
        <w:rPr>
          <w:rFonts w:ascii="Times New Roman" w:eastAsia="新細明體" w:hAnsi="Times New Roman" w:cs="新細明體"/>
          <w:kern w:val="0"/>
          <w:szCs w:val="24"/>
        </w:rPr>
        <w:t>TenMax</w:t>
      </w:r>
      <w:proofErr w:type="spellEnd"/>
      <w:r w:rsidR="00A75BDE">
        <w:rPr>
          <w:rFonts w:ascii="Times New Roman" w:eastAsia="新細明體" w:hAnsi="Times New Roman" w:cs="新細明體"/>
          <w:kern w:val="0"/>
          <w:szCs w:val="24"/>
        </w:rPr>
        <w:t xml:space="preserve"> Publisher Service</w:t>
      </w:r>
      <w:r w:rsidRPr="00EF5C5F">
        <w:rPr>
          <w:rFonts w:ascii="Times New Roman" w:eastAsia="新細明體" w:hAnsi="Times New Roman" w:cs="新細明體"/>
          <w:kern w:val="0"/>
          <w:szCs w:val="24"/>
        </w:rPr>
        <w:t xml:space="preserve"> in its sole discretion.  Invalid activity is determined by </w:t>
      </w:r>
      <w:proofErr w:type="spellStart"/>
      <w:r w:rsidR="00A75BDE">
        <w:rPr>
          <w:rFonts w:ascii="Times New Roman" w:eastAsia="新細明體" w:hAnsi="Times New Roman" w:cs="新細明體"/>
          <w:kern w:val="0"/>
          <w:szCs w:val="24"/>
        </w:rPr>
        <w:t>TenMax</w:t>
      </w:r>
      <w:proofErr w:type="spellEnd"/>
      <w:r w:rsidR="00A75BDE">
        <w:rPr>
          <w:rFonts w:ascii="Times New Roman" w:eastAsia="新細明體" w:hAnsi="Times New Roman" w:cs="新細明體"/>
          <w:kern w:val="0"/>
          <w:szCs w:val="24"/>
        </w:rPr>
        <w:t xml:space="preserve"> Publisher Service</w:t>
      </w:r>
      <w:r w:rsidRPr="00EF5C5F">
        <w:rPr>
          <w:rFonts w:ascii="Times New Roman" w:eastAsia="新細明體" w:hAnsi="Times New Roman" w:cs="新細明體"/>
          <w:kern w:val="0"/>
          <w:szCs w:val="24"/>
        </w:rPr>
        <w:t xml:space="preserve"> in all cases and includes, but is not limited to, (</w:t>
      </w:r>
      <w:proofErr w:type="spellStart"/>
      <w:r w:rsidRPr="00EF5C5F">
        <w:rPr>
          <w:rFonts w:ascii="Times New Roman" w:eastAsia="新細明體" w:hAnsi="Times New Roman" w:cs="新細明體"/>
          <w:kern w:val="0"/>
          <w:szCs w:val="24"/>
        </w:rPr>
        <w:t>i</w:t>
      </w:r>
      <w:proofErr w:type="spellEnd"/>
      <w:r w:rsidRPr="00EF5C5F">
        <w:rPr>
          <w:rFonts w:ascii="Times New Roman" w:eastAsia="新細明體" w:hAnsi="Times New Roman" w:cs="新細明體"/>
          <w:kern w:val="0"/>
          <w:szCs w:val="24"/>
        </w:rPr>
        <w:t>) clicks solicited or impressions generated by payment of money, false representation, or requests for end users to click on Ads or take other actions; (ii) Ads served to end users whose browsers have JavaScript disabled; (iii) spam, invalid queries, invalid impressions or invalid clicks on Ads generated by any person, bot, automated program or similar device, including through any clicks or impressions originating from your IP addresses or computers under your control;  and (iv) clicks or impressions co-mingled with a significant amount of the activity described in (</w:t>
      </w:r>
      <w:proofErr w:type="spellStart"/>
      <w:r w:rsidRPr="00EF5C5F">
        <w:rPr>
          <w:rFonts w:ascii="Times New Roman" w:eastAsia="新細明體" w:hAnsi="Times New Roman" w:cs="新細明體"/>
          <w:kern w:val="0"/>
          <w:szCs w:val="24"/>
        </w:rPr>
        <w:t>i</w:t>
      </w:r>
      <w:proofErr w:type="spellEnd"/>
      <w:r w:rsidRPr="00EF5C5F">
        <w:rPr>
          <w:rFonts w:ascii="Times New Roman" w:eastAsia="新細明體" w:hAnsi="Times New Roman" w:cs="新細明體"/>
          <w:kern w:val="0"/>
          <w:szCs w:val="24"/>
        </w:rPr>
        <w:t>), (ii), and (iii) above.  </w:t>
      </w:r>
    </w:p>
    <w:p w:rsidR="00F32580" w:rsidRPr="00EF5C5F" w:rsidRDefault="00F32580" w:rsidP="00F32580">
      <w:pPr>
        <w:widowControl/>
        <w:numPr>
          <w:ilvl w:val="0"/>
          <w:numId w:val="3"/>
        </w:numPr>
        <w:rPr>
          <w:rFonts w:ascii="Times New Roman" w:eastAsia="新細明體" w:hAnsi="Times New Roman" w:cs="新細明體"/>
          <w:kern w:val="0"/>
          <w:szCs w:val="24"/>
        </w:rPr>
      </w:pPr>
      <w:r w:rsidRPr="00EF5C5F">
        <w:rPr>
          <w:rFonts w:ascii="Times New Roman" w:eastAsia="新細明體" w:hAnsi="Times New Roman" w:cs="新細明體"/>
          <w:kern w:val="0"/>
          <w:szCs w:val="24"/>
        </w:rPr>
        <w:t>In addition to our other rights and remedies, we may (</w:t>
      </w:r>
      <w:proofErr w:type="spellStart"/>
      <w:r w:rsidRPr="00EF5C5F">
        <w:rPr>
          <w:rFonts w:ascii="Times New Roman" w:eastAsia="新細明體" w:hAnsi="Times New Roman" w:cs="新細明體"/>
          <w:kern w:val="0"/>
          <w:szCs w:val="24"/>
        </w:rPr>
        <w:t>i</w:t>
      </w:r>
      <w:proofErr w:type="spellEnd"/>
      <w:r w:rsidRPr="00EF5C5F">
        <w:rPr>
          <w:rFonts w:ascii="Times New Roman" w:eastAsia="新細明體" w:hAnsi="Times New Roman" w:cs="新細明體"/>
          <w:kern w:val="0"/>
          <w:szCs w:val="24"/>
        </w:rPr>
        <w:t xml:space="preserve">) withhold and offset any payments owed to you under the Agreement against any fees you owe us under the Agreement, or (ii) require you to refund us within 30 days of any invoice, any amounts we may have overpaid to you in prior periods.  If you dispute any payment made or withheld relating to the Services, you must notify AUCO in writing within 30 days of any such payment.  If you do not, any claim relating to the disputed payment is waived. </w:t>
      </w:r>
    </w:p>
    <w:p w:rsidR="00F32580" w:rsidRPr="00EF5C5F" w:rsidRDefault="00F32580" w:rsidP="00F32580">
      <w:pPr>
        <w:widowControl/>
        <w:numPr>
          <w:ilvl w:val="0"/>
          <w:numId w:val="3"/>
        </w:numPr>
        <w:rPr>
          <w:rFonts w:ascii="Times New Roman" w:eastAsia="新細明體" w:hAnsi="Times New Roman" w:cs="新細明體"/>
          <w:kern w:val="0"/>
          <w:szCs w:val="24"/>
        </w:rPr>
      </w:pPr>
      <w:r w:rsidRPr="00EF5C5F">
        <w:rPr>
          <w:rFonts w:ascii="Times New Roman" w:eastAsia="新細明體" w:hAnsi="Times New Roman" w:cs="新細明體"/>
          <w:kern w:val="0"/>
          <w:szCs w:val="24"/>
        </w:rPr>
        <w:t>To ensure proper payment, you are responsible for providing and maintaining accurate contact and payment information with AUCO. You are responsible for any charges assessed by your bank.</w:t>
      </w:r>
    </w:p>
    <w:p w:rsidR="00F32580" w:rsidRPr="00EF5C5F" w:rsidRDefault="00F32580" w:rsidP="00F32580">
      <w:pPr>
        <w:widowControl/>
        <w:tabs>
          <w:tab w:val="left" w:pos="3119"/>
          <w:tab w:val="left" w:pos="6096"/>
        </w:tabs>
        <w:ind w:leftChars="400" w:left="960"/>
        <w:rPr>
          <w:rFonts w:ascii="Times New Roman" w:eastAsia="新細明體" w:hAnsi="Times New Roman" w:cs="新細明體"/>
          <w:kern w:val="0"/>
          <w:szCs w:val="24"/>
        </w:rPr>
      </w:pPr>
      <w:r w:rsidRPr="00EF5C5F">
        <w:rPr>
          <w:rFonts w:ascii="Times New Roman" w:eastAsia="新細明體" w:hAnsi="Times New Roman" w:cs="新細明體"/>
          <w:kern w:val="0"/>
          <w:szCs w:val="24"/>
        </w:rPr>
        <w:t>Name of Bank</w:t>
      </w:r>
      <w:r w:rsidRPr="00EF5C5F">
        <w:rPr>
          <w:rFonts w:ascii="Times New Roman" w:eastAsia="新細明體" w:hAnsi="Times New Roman" w:cs="新細明體" w:hint="eastAsia"/>
          <w:kern w:val="0"/>
          <w:szCs w:val="24"/>
        </w:rPr>
        <w:t>：</w:t>
      </w:r>
      <w:r>
        <w:rPr>
          <w:rFonts w:ascii="Times New Roman" w:eastAsia="新細明體" w:hAnsi="Times New Roman" w:cs="新細明體"/>
          <w:kern w:val="0"/>
          <w:szCs w:val="24"/>
        </w:rPr>
        <w:tab/>
      </w:r>
      <w:r>
        <w:rPr>
          <w:rFonts w:ascii="Times New Roman" w:eastAsia="新細明體" w:hAnsi="Times New Roman" w:cs="新細明體"/>
          <w:kern w:val="0"/>
          <w:szCs w:val="24"/>
          <w:u w:val="single"/>
        </w:rPr>
        <w:tab/>
      </w:r>
    </w:p>
    <w:p w:rsidR="00F32580" w:rsidRPr="00EF5C5F" w:rsidRDefault="00F32580" w:rsidP="00F32580">
      <w:pPr>
        <w:widowControl/>
        <w:tabs>
          <w:tab w:val="left" w:pos="3119"/>
          <w:tab w:val="left" w:pos="6096"/>
        </w:tabs>
        <w:ind w:leftChars="400" w:left="960"/>
        <w:rPr>
          <w:rFonts w:ascii="Times New Roman" w:eastAsia="新細明體" w:hAnsi="Times New Roman" w:cs="新細明體"/>
          <w:kern w:val="0"/>
          <w:szCs w:val="24"/>
        </w:rPr>
      </w:pPr>
      <w:r w:rsidRPr="00EF5C5F">
        <w:rPr>
          <w:rFonts w:ascii="Times New Roman" w:eastAsia="新細明體" w:hAnsi="Times New Roman" w:cs="新細明體"/>
          <w:kern w:val="0"/>
          <w:szCs w:val="24"/>
        </w:rPr>
        <w:t>Swift code</w:t>
      </w:r>
      <w:r w:rsidRPr="00EF5C5F">
        <w:rPr>
          <w:rFonts w:ascii="Times New Roman" w:eastAsia="新細明體" w:hAnsi="Times New Roman" w:cs="新細明體" w:hint="eastAsia"/>
          <w:kern w:val="0"/>
          <w:szCs w:val="24"/>
        </w:rPr>
        <w:t>：</w:t>
      </w:r>
      <w:r>
        <w:rPr>
          <w:rFonts w:ascii="Times New Roman" w:eastAsia="新細明體" w:hAnsi="Times New Roman" w:cs="新細明體"/>
          <w:kern w:val="0"/>
          <w:szCs w:val="24"/>
        </w:rPr>
        <w:tab/>
      </w:r>
      <w:r>
        <w:rPr>
          <w:rFonts w:ascii="Times New Roman" w:eastAsia="新細明體" w:hAnsi="Times New Roman" w:cs="新細明體"/>
          <w:kern w:val="0"/>
          <w:szCs w:val="24"/>
          <w:u w:val="single"/>
        </w:rPr>
        <w:tab/>
      </w:r>
    </w:p>
    <w:p w:rsidR="00F32580" w:rsidRPr="00EF5C5F" w:rsidRDefault="00F32580" w:rsidP="00F32580">
      <w:pPr>
        <w:widowControl/>
        <w:tabs>
          <w:tab w:val="left" w:pos="3119"/>
          <w:tab w:val="left" w:pos="6096"/>
        </w:tabs>
        <w:ind w:leftChars="400" w:left="960"/>
        <w:rPr>
          <w:rFonts w:ascii="Times New Roman" w:eastAsia="新細明體" w:hAnsi="Times New Roman" w:cs="新細明體"/>
          <w:kern w:val="0"/>
          <w:szCs w:val="24"/>
        </w:rPr>
      </w:pPr>
      <w:r w:rsidRPr="00EF5C5F">
        <w:rPr>
          <w:rFonts w:ascii="Times New Roman" w:eastAsia="新細明體" w:hAnsi="Times New Roman" w:cs="新細明體"/>
          <w:kern w:val="0"/>
          <w:szCs w:val="24"/>
        </w:rPr>
        <w:t>Account Name</w:t>
      </w:r>
      <w:r w:rsidRPr="00EF5C5F">
        <w:rPr>
          <w:rFonts w:ascii="Times New Roman" w:eastAsia="新細明體" w:hAnsi="Times New Roman" w:cs="新細明體" w:hint="eastAsia"/>
          <w:kern w:val="0"/>
          <w:szCs w:val="24"/>
        </w:rPr>
        <w:t>：</w:t>
      </w:r>
      <w:r>
        <w:rPr>
          <w:rFonts w:ascii="Times New Roman" w:eastAsia="新細明體" w:hAnsi="Times New Roman" w:cs="新細明體"/>
          <w:kern w:val="0"/>
          <w:szCs w:val="24"/>
        </w:rPr>
        <w:tab/>
      </w:r>
      <w:r>
        <w:rPr>
          <w:rFonts w:ascii="Times New Roman" w:eastAsia="新細明體" w:hAnsi="Times New Roman" w:cs="新細明體"/>
          <w:kern w:val="0"/>
          <w:szCs w:val="24"/>
          <w:u w:val="single"/>
        </w:rPr>
        <w:tab/>
      </w:r>
    </w:p>
    <w:p w:rsidR="00F32580" w:rsidRPr="00EF5C5F" w:rsidRDefault="00F32580" w:rsidP="00F32580">
      <w:pPr>
        <w:widowControl/>
        <w:tabs>
          <w:tab w:val="left" w:pos="3119"/>
          <w:tab w:val="left" w:pos="6237"/>
        </w:tabs>
        <w:ind w:leftChars="400" w:left="960"/>
        <w:rPr>
          <w:rFonts w:ascii="Times New Roman" w:eastAsia="新細明體" w:hAnsi="Times New Roman" w:cs="新細明體"/>
          <w:kern w:val="0"/>
          <w:szCs w:val="24"/>
        </w:rPr>
      </w:pPr>
      <w:r w:rsidRPr="00EF5C5F">
        <w:rPr>
          <w:rFonts w:ascii="Times New Roman" w:eastAsia="新細明體" w:hAnsi="Times New Roman" w:cs="新細明體"/>
          <w:kern w:val="0"/>
          <w:szCs w:val="24"/>
        </w:rPr>
        <w:lastRenderedPageBreak/>
        <w:t>Account No.</w:t>
      </w:r>
      <w:r w:rsidRPr="00EF5C5F">
        <w:rPr>
          <w:rFonts w:ascii="Times New Roman" w:eastAsia="新細明體" w:hAnsi="Times New Roman" w:cs="新細明體" w:hint="eastAsia"/>
          <w:kern w:val="0"/>
          <w:szCs w:val="24"/>
        </w:rPr>
        <w:t>：</w:t>
      </w:r>
      <w:r>
        <w:rPr>
          <w:rFonts w:ascii="Times New Roman" w:eastAsia="新細明體" w:hAnsi="Times New Roman" w:cs="新細明體"/>
          <w:kern w:val="0"/>
          <w:szCs w:val="24"/>
        </w:rPr>
        <w:tab/>
      </w:r>
      <w:r w:rsidRPr="00F32580">
        <w:rPr>
          <w:rFonts w:ascii="Times New Roman" w:eastAsia="新細明體" w:hAnsi="Times New Roman" w:cs="新細明體"/>
          <w:kern w:val="0"/>
          <w:szCs w:val="24"/>
        </w:rPr>
        <w:t>_________________________</w:t>
      </w:r>
    </w:p>
    <w:p w:rsidR="00F32580" w:rsidRDefault="00F32580" w:rsidP="008E3725">
      <w:pPr>
        <w:ind w:right="128"/>
        <w:jc w:val="both"/>
        <w:rPr>
          <w:rFonts w:ascii="Times New Roman" w:hAnsi="Times New Roman"/>
          <w:b/>
          <w:szCs w:val="24"/>
        </w:rPr>
      </w:pPr>
    </w:p>
    <w:p w:rsidR="008E3725" w:rsidRPr="008E3725" w:rsidRDefault="008E3725" w:rsidP="008E3725">
      <w:pPr>
        <w:ind w:right="128"/>
        <w:jc w:val="both"/>
        <w:rPr>
          <w:rFonts w:ascii="Times New Roman" w:hAnsi="Times New Roman"/>
          <w:szCs w:val="24"/>
        </w:rPr>
      </w:pPr>
      <w:r w:rsidRPr="008E3725">
        <w:rPr>
          <w:rFonts w:ascii="Times New Roman" w:hAnsi="Times New Roman"/>
          <w:b/>
          <w:szCs w:val="24"/>
        </w:rPr>
        <w:t>Use of name</w:t>
      </w:r>
      <w:r w:rsidRPr="008E3725">
        <w:rPr>
          <w:rFonts w:ascii="Times New Roman" w:hAnsi="Times New Roman"/>
          <w:szCs w:val="24"/>
        </w:rPr>
        <w:t xml:space="preserve">: You agree that </w:t>
      </w:r>
      <w:r w:rsidR="00A75BDE">
        <w:rPr>
          <w:rFonts w:ascii="Times New Roman" w:hAnsi="Times New Roman"/>
          <w:szCs w:val="24"/>
        </w:rPr>
        <w:t>AUCO</w:t>
      </w:r>
      <w:r w:rsidRPr="008E3725">
        <w:rPr>
          <w:rFonts w:ascii="Times New Roman" w:hAnsi="Times New Roman"/>
          <w:szCs w:val="24"/>
        </w:rPr>
        <w:t xml:space="preserve"> can use your company and/or trading name and related branding to advise other users and potential users of the </w:t>
      </w:r>
      <w:proofErr w:type="spellStart"/>
      <w:r w:rsidR="00A75BDE">
        <w:rPr>
          <w:rFonts w:ascii="Times New Roman" w:hAnsi="Times New Roman"/>
          <w:szCs w:val="24"/>
        </w:rPr>
        <w:t>TenMax</w:t>
      </w:r>
      <w:proofErr w:type="spellEnd"/>
      <w:r w:rsidR="00A75BDE">
        <w:rPr>
          <w:rFonts w:ascii="Times New Roman" w:hAnsi="Times New Roman"/>
          <w:szCs w:val="24"/>
        </w:rPr>
        <w:t xml:space="preserve"> Publisher Service</w:t>
      </w:r>
      <w:r w:rsidRPr="008E3725">
        <w:rPr>
          <w:rFonts w:ascii="Times New Roman" w:hAnsi="Times New Roman"/>
          <w:szCs w:val="24"/>
        </w:rPr>
        <w:t xml:space="preserve"> for marketing and promotional purposes relating to the </w:t>
      </w:r>
      <w:r w:rsidR="00A75BDE">
        <w:rPr>
          <w:rFonts w:ascii="Times New Roman" w:hAnsi="Times New Roman"/>
          <w:szCs w:val="24"/>
        </w:rPr>
        <w:t xml:space="preserve">AUCO and/or </w:t>
      </w:r>
      <w:proofErr w:type="spellStart"/>
      <w:r w:rsidR="00A75BDE">
        <w:rPr>
          <w:rFonts w:ascii="Times New Roman" w:hAnsi="Times New Roman"/>
          <w:szCs w:val="24"/>
        </w:rPr>
        <w:t>TenMax</w:t>
      </w:r>
      <w:proofErr w:type="spellEnd"/>
      <w:r w:rsidR="00A75BDE">
        <w:rPr>
          <w:rFonts w:ascii="Times New Roman" w:hAnsi="Times New Roman"/>
          <w:szCs w:val="24"/>
        </w:rPr>
        <w:t xml:space="preserve"> Publisher Service</w:t>
      </w:r>
      <w:r w:rsidRPr="008E3725">
        <w:rPr>
          <w:rFonts w:ascii="Times New Roman" w:hAnsi="Times New Roman"/>
          <w:szCs w:val="24"/>
        </w:rPr>
        <w:t xml:space="preserve"> with your prior written agreement.</w:t>
      </w:r>
    </w:p>
    <w:p w:rsidR="008E3725" w:rsidRPr="008E3725" w:rsidRDefault="008E3725" w:rsidP="008E3725">
      <w:pPr>
        <w:pStyle w:val="a5"/>
        <w:spacing w:before="11"/>
        <w:ind w:left="0"/>
        <w:jc w:val="left"/>
        <w:rPr>
          <w:rFonts w:ascii="Times New Roman" w:hAnsi="Times New Roman"/>
          <w:sz w:val="24"/>
          <w:szCs w:val="24"/>
        </w:rPr>
      </w:pPr>
    </w:p>
    <w:p w:rsidR="008E3725" w:rsidRPr="008E3725" w:rsidRDefault="008E3725" w:rsidP="008E3725">
      <w:pPr>
        <w:ind w:right="128"/>
        <w:jc w:val="both"/>
        <w:rPr>
          <w:rFonts w:ascii="Times New Roman" w:hAnsi="Times New Roman"/>
          <w:szCs w:val="24"/>
        </w:rPr>
      </w:pPr>
      <w:r w:rsidRPr="008E3725">
        <w:rPr>
          <w:rFonts w:ascii="Times New Roman" w:hAnsi="Times New Roman"/>
          <w:b/>
          <w:szCs w:val="24"/>
        </w:rPr>
        <w:t>Change of terms</w:t>
      </w:r>
      <w:r w:rsidRPr="008E3725">
        <w:rPr>
          <w:rFonts w:ascii="Times New Roman" w:hAnsi="Times New Roman"/>
          <w:szCs w:val="24"/>
        </w:rPr>
        <w:t xml:space="preserve">: If </w:t>
      </w:r>
      <w:r w:rsidR="00A75BDE">
        <w:rPr>
          <w:rFonts w:ascii="Times New Roman" w:hAnsi="Times New Roman"/>
          <w:szCs w:val="24"/>
        </w:rPr>
        <w:t>AUCO</w:t>
      </w:r>
      <w:r w:rsidRPr="008E3725">
        <w:rPr>
          <w:rFonts w:ascii="Times New Roman" w:hAnsi="Times New Roman"/>
          <w:szCs w:val="24"/>
        </w:rPr>
        <w:t xml:space="preserve"> advises you of a change to the </w:t>
      </w:r>
      <w:r w:rsidR="00A75BDE">
        <w:rPr>
          <w:rFonts w:ascii="Times New Roman" w:hAnsi="Times New Roman"/>
          <w:szCs w:val="24"/>
        </w:rPr>
        <w:t>Publisher Service Terms &amp; Conditions</w:t>
      </w:r>
      <w:r w:rsidRPr="008E3725">
        <w:rPr>
          <w:rFonts w:ascii="Times New Roman" w:hAnsi="Times New Roman"/>
          <w:szCs w:val="24"/>
        </w:rPr>
        <w:t xml:space="preserve">, you will be deemed to agree to the change if you continue to use the </w:t>
      </w:r>
      <w:proofErr w:type="spellStart"/>
      <w:r w:rsidR="00A75BDE">
        <w:rPr>
          <w:rFonts w:ascii="Times New Roman" w:hAnsi="Times New Roman"/>
          <w:szCs w:val="24"/>
        </w:rPr>
        <w:t>TenMax</w:t>
      </w:r>
      <w:proofErr w:type="spellEnd"/>
      <w:r w:rsidR="00A75BDE">
        <w:rPr>
          <w:rFonts w:ascii="Times New Roman" w:hAnsi="Times New Roman"/>
          <w:szCs w:val="24"/>
        </w:rPr>
        <w:t xml:space="preserve"> Publisher Service</w:t>
      </w:r>
      <w:r w:rsidRPr="008E3725">
        <w:rPr>
          <w:rFonts w:ascii="Times New Roman" w:hAnsi="Times New Roman"/>
          <w:szCs w:val="24"/>
        </w:rPr>
        <w:t>.</w:t>
      </w:r>
    </w:p>
    <w:p w:rsidR="008E3725" w:rsidRPr="008E3725" w:rsidRDefault="008E3725" w:rsidP="008E3725">
      <w:pPr>
        <w:pStyle w:val="a5"/>
        <w:spacing w:before="4"/>
        <w:ind w:left="0"/>
        <w:jc w:val="left"/>
        <w:rPr>
          <w:rFonts w:ascii="Times New Roman" w:hAnsi="Times New Roman"/>
          <w:sz w:val="24"/>
          <w:szCs w:val="24"/>
        </w:rPr>
      </w:pPr>
    </w:p>
    <w:p w:rsidR="008E3725" w:rsidRPr="00DF51E4" w:rsidRDefault="008E3725" w:rsidP="00DF51E4">
      <w:pPr>
        <w:ind w:leftChars="-472" w:left="-1133" w:right="132"/>
        <w:jc w:val="both"/>
        <w:rPr>
          <w:rFonts w:ascii="Times New Roman" w:hAnsi="Times New Roman"/>
          <w:b/>
          <w:szCs w:val="24"/>
        </w:rPr>
      </w:pPr>
      <w:r w:rsidRPr="00DF51E4">
        <w:rPr>
          <w:rFonts w:ascii="Times New Roman" w:hAnsi="Times New Roman"/>
          <w:b/>
          <w:szCs w:val="24"/>
        </w:rPr>
        <w:t xml:space="preserve">By signing below </w:t>
      </w:r>
      <w:r w:rsidR="00A75BDE" w:rsidRPr="00DF51E4">
        <w:rPr>
          <w:rFonts w:ascii="Times New Roman" w:hAnsi="Times New Roman"/>
          <w:b/>
          <w:szCs w:val="24"/>
        </w:rPr>
        <w:t>Publisher Partner</w:t>
      </w:r>
      <w:r w:rsidRPr="00DF51E4">
        <w:rPr>
          <w:rFonts w:ascii="Times New Roman" w:hAnsi="Times New Roman"/>
          <w:b/>
          <w:szCs w:val="24"/>
        </w:rPr>
        <w:t xml:space="preserve"> and </w:t>
      </w:r>
      <w:r w:rsidR="00A75BDE" w:rsidRPr="00DF51E4">
        <w:rPr>
          <w:rFonts w:ascii="Times New Roman" w:hAnsi="Times New Roman"/>
          <w:b/>
          <w:szCs w:val="24"/>
        </w:rPr>
        <w:t>AUCO</w:t>
      </w:r>
      <w:r w:rsidRPr="00DF51E4">
        <w:rPr>
          <w:rFonts w:ascii="Times New Roman" w:hAnsi="Times New Roman"/>
          <w:b/>
          <w:szCs w:val="24"/>
        </w:rPr>
        <w:t xml:space="preserve"> agree to be bound by the terms of this Agreement including the standard terms below.</w:t>
      </w:r>
    </w:p>
    <w:p w:rsidR="008E3725" w:rsidRPr="008E3725" w:rsidRDefault="008E3725" w:rsidP="008E3725">
      <w:pPr>
        <w:pStyle w:val="a5"/>
        <w:spacing w:before="2"/>
        <w:ind w:left="0"/>
        <w:jc w:val="left"/>
        <w:rPr>
          <w:rFonts w:ascii="Times New Roman" w:hAnsi="Times New Roman"/>
          <w:sz w:val="24"/>
          <w:szCs w:val="24"/>
        </w:rPr>
      </w:pPr>
    </w:p>
    <w:tbl>
      <w:tblPr>
        <w:tblStyle w:val="TableNormal"/>
        <w:tblW w:w="10632" w:type="dxa"/>
        <w:tblInd w:w="-1134" w:type="dxa"/>
        <w:tblLayout w:type="fixed"/>
        <w:tblLook w:val="01E0" w:firstRow="1" w:lastRow="1" w:firstColumn="1" w:lastColumn="1" w:noHBand="0" w:noVBand="0"/>
      </w:tblPr>
      <w:tblGrid>
        <w:gridCol w:w="5104"/>
        <w:gridCol w:w="5528"/>
      </w:tblGrid>
      <w:tr w:rsidR="008E3725" w:rsidRPr="008E3725" w:rsidTr="00DF51E4">
        <w:trPr>
          <w:trHeight w:val="367"/>
        </w:trPr>
        <w:tc>
          <w:tcPr>
            <w:tcW w:w="5104" w:type="dxa"/>
          </w:tcPr>
          <w:p w:rsidR="008E3725" w:rsidRPr="008E3725" w:rsidRDefault="008E3725" w:rsidP="00A75BDE">
            <w:pPr>
              <w:pStyle w:val="TableParagraph"/>
              <w:spacing w:line="320" w:lineRule="exact"/>
              <w:rPr>
                <w:rFonts w:ascii="Times New Roman" w:hAnsi="Times New Roman"/>
                <w:b/>
                <w:sz w:val="24"/>
                <w:szCs w:val="24"/>
              </w:rPr>
            </w:pPr>
            <w:r w:rsidRPr="008E3725">
              <w:rPr>
                <w:rFonts w:ascii="Times New Roman" w:hAnsi="Times New Roman"/>
                <w:b/>
                <w:sz w:val="24"/>
                <w:szCs w:val="24"/>
              </w:rPr>
              <w:t xml:space="preserve">Signed for and on behalf of </w:t>
            </w:r>
            <w:r w:rsidR="00DF51E4">
              <w:rPr>
                <w:rFonts w:ascii="Times New Roman" w:hAnsi="Times New Roman"/>
                <w:b/>
                <w:sz w:val="24"/>
                <w:szCs w:val="24"/>
              </w:rPr>
              <w:t>Publisher Partner</w:t>
            </w:r>
            <w:r w:rsidRPr="008E3725">
              <w:rPr>
                <w:rFonts w:ascii="Times New Roman" w:hAnsi="Times New Roman"/>
                <w:b/>
                <w:sz w:val="24"/>
                <w:szCs w:val="24"/>
              </w:rPr>
              <w:t xml:space="preserve"> by:</w:t>
            </w:r>
          </w:p>
        </w:tc>
        <w:tc>
          <w:tcPr>
            <w:tcW w:w="5528" w:type="dxa"/>
          </w:tcPr>
          <w:p w:rsidR="008E3725" w:rsidRPr="008E3725" w:rsidRDefault="008E3725" w:rsidP="00DF51E4">
            <w:pPr>
              <w:pStyle w:val="TableParagraph"/>
              <w:spacing w:line="320" w:lineRule="exact"/>
              <w:ind w:leftChars="118" w:left="283"/>
              <w:rPr>
                <w:rFonts w:ascii="Times New Roman" w:hAnsi="Times New Roman"/>
                <w:b/>
                <w:i/>
                <w:sz w:val="24"/>
                <w:szCs w:val="24"/>
              </w:rPr>
            </w:pPr>
            <w:r w:rsidRPr="008E3725">
              <w:rPr>
                <w:rFonts w:ascii="Times New Roman" w:hAnsi="Times New Roman"/>
                <w:b/>
                <w:sz w:val="24"/>
                <w:szCs w:val="24"/>
              </w:rPr>
              <w:t xml:space="preserve">Signed for and on behalf of </w:t>
            </w:r>
            <w:r w:rsidR="00DF51E4">
              <w:rPr>
                <w:rFonts w:ascii="Times New Roman" w:hAnsi="Times New Roman"/>
                <w:b/>
                <w:sz w:val="24"/>
                <w:szCs w:val="24"/>
              </w:rPr>
              <w:t>AUCO</w:t>
            </w:r>
            <w:r w:rsidRPr="008E3725">
              <w:rPr>
                <w:rFonts w:ascii="Times New Roman" w:hAnsi="Times New Roman"/>
                <w:b/>
                <w:sz w:val="24"/>
                <w:szCs w:val="24"/>
              </w:rPr>
              <w:t xml:space="preserve"> by</w:t>
            </w:r>
            <w:r w:rsidRPr="008E3725">
              <w:rPr>
                <w:rFonts w:ascii="Times New Roman" w:hAnsi="Times New Roman"/>
                <w:b/>
                <w:i/>
                <w:sz w:val="24"/>
                <w:szCs w:val="24"/>
              </w:rPr>
              <w:t>:</w:t>
            </w:r>
          </w:p>
        </w:tc>
      </w:tr>
      <w:tr w:rsidR="00A75BDE" w:rsidRPr="008E3725" w:rsidTr="00DF51E4">
        <w:trPr>
          <w:trHeight w:val="373"/>
        </w:trPr>
        <w:tc>
          <w:tcPr>
            <w:tcW w:w="5104" w:type="dxa"/>
          </w:tcPr>
          <w:p w:rsidR="00A75BDE" w:rsidRPr="008E3725" w:rsidRDefault="00A75BDE" w:rsidP="00A75BDE">
            <w:pPr>
              <w:pStyle w:val="TableParagraph"/>
              <w:spacing w:before="10" w:line="320" w:lineRule="exact"/>
              <w:rPr>
                <w:rFonts w:ascii="Times New Roman" w:hAnsi="Times New Roman"/>
                <w:sz w:val="24"/>
                <w:szCs w:val="24"/>
              </w:rPr>
            </w:pPr>
            <w:bookmarkStart w:id="2" w:name="_Hlk534826689"/>
          </w:p>
          <w:p w:rsidR="00A75BDE" w:rsidRPr="008E3725" w:rsidRDefault="00A75BDE" w:rsidP="00A75BDE">
            <w:pPr>
              <w:pStyle w:val="TableParagraph"/>
              <w:tabs>
                <w:tab w:val="left" w:pos="1132"/>
                <w:tab w:val="left" w:pos="5491"/>
              </w:tabs>
              <w:spacing w:line="320" w:lineRule="exact"/>
              <w:ind w:right="-591"/>
              <w:rPr>
                <w:rFonts w:ascii="Times New Roman" w:hAnsi="Times New Roman"/>
                <w:sz w:val="24"/>
                <w:szCs w:val="24"/>
              </w:rPr>
            </w:pPr>
            <w:r w:rsidRPr="008E3725">
              <w:rPr>
                <w:rFonts w:ascii="Times New Roman" w:hAnsi="Times New Roman"/>
                <w:sz w:val="24"/>
                <w:szCs w:val="24"/>
              </w:rPr>
              <w:t>By:</w:t>
            </w:r>
            <w:r w:rsidRPr="008E3725">
              <w:rPr>
                <w:rFonts w:ascii="Times New Roman" w:hAnsi="Times New Roman"/>
                <w:sz w:val="24"/>
                <w:szCs w:val="24"/>
              </w:rPr>
              <w:tab/>
            </w:r>
            <w:r w:rsidRPr="008E3725">
              <w:rPr>
                <w:rFonts w:ascii="Times New Roman" w:hAnsi="Times New Roman"/>
                <w:sz w:val="24"/>
                <w:szCs w:val="24"/>
                <w:u w:val="single"/>
              </w:rPr>
              <w:tab/>
            </w:r>
          </w:p>
        </w:tc>
        <w:tc>
          <w:tcPr>
            <w:tcW w:w="5528" w:type="dxa"/>
          </w:tcPr>
          <w:p w:rsidR="00A75BDE" w:rsidRPr="008E3725" w:rsidRDefault="00A75BDE" w:rsidP="00A75BDE">
            <w:pPr>
              <w:pStyle w:val="TableParagraph"/>
              <w:spacing w:before="10" w:line="320" w:lineRule="exact"/>
              <w:rPr>
                <w:rFonts w:ascii="Times New Roman" w:hAnsi="Times New Roman"/>
                <w:sz w:val="24"/>
                <w:szCs w:val="24"/>
              </w:rPr>
            </w:pPr>
          </w:p>
          <w:p w:rsidR="00A75BDE" w:rsidRPr="008E3725" w:rsidRDefault="00A75BDE" w:rsidP="00A75BDE">
            <w:pPr>
              <w:pStyle w:val="TableParagraph"/>
              <w:tabs>
                <w:tab w:val="left" w:pos="1560"/>
                <w:tab w:val="left" w:pos="5491"/>
              </w:tabs>
              <w:spacing w:line="320" w:lineRule="exact"/>
              <w:ind w:leftChars="118" w:left="283" w:right="-591"/>
              <w:rPr>
                <w:rFonts w:ascii="Times New Roman" w:hAnsi="Times New Roman"/>
                <w:sz w:val="24"/>
                <w:szCs w:val="24"/>
              </w:rPr>
            </w:pPr>
            <w:r w:rsidRPr="008E3725">
              <w:rPr>
                <w:rFonts w:ascii="Times New Roman" w:hAnsi="Times New Roman"/>
                <w:sz w:val="24"/>
                <w:szCs w:val="24"/>
              </w:rPr>
              <w:t>By:</w:t>
            </w:r>
            <w:r w:rsidRPr="008E3725">
              <w:rPr>
                <w:rFonts w:ascii="Times New Roman" w:hAnsi="Times New Roman"/>
                <w:sz w:val="24"/>
                <w:szCs w:val="24"/>
              </w:rPr>
              <w:tab/>
            </w:r>
            <w:r w:rsidRPr="008E3725">
              <w:rPr>
                <w:rFonts w:ascii="Times New Roman" w:hAnsi="Times New Roman"/>
                <w:sz w:val="24"/>
                <w:szCs w:val="24"/>
                <w:u w:val="single"/>
              </w:rPr>
              <w:t xml:space="preserve"> </w:t>
            </w:r>
            <w:r w:rsidRPr="008E3725">
              <w:rPr>
                <w:rFonts w:ascii="Times New Roman" w:hAnsi="Times New Roman"/>
                <w:sz w:val="24"/>
                <w:szCs w:val="24"/>
                <w:u w:val="single"/>
              </w:rPr>
              <w:tab/>
            </w:r>
          </w:p>
        </w:tc>
      </w:tr>
      <w:tr w:rsidR="00A75BDE" w:rsidRPr="008E3725" w:rsidTr="00DF51E4">
        <w:trPr>
          <w:trHeight w:val="281"/>
        </w:trPr>
        <w:tc>
          <w:tcPr>
            <w:tcW w:w="5104" w:type="dxa"/>
          </w:tcPr>
          <w:p w:rsidR="00A75BDE" w:rsidRPr="008E3725" w:rsidRDefault="00A75BDE" w:rsidP="00A75BDE">
            <w:pPr>
              <w:pStyle w:val="TableParagraph"/>
              <w:spacing w:before="1" w:line="320" w:lineRule="exact"/>
              <w:ind w:right="1558"/>
              <w:jc w:val="right"/>
              <w:rPr>
                <w:rFonts w:ascii="Times New Roman" w:hAnsi="Times New Roman"/>
                <w:sz w:val="24"/>
                <w:szCs w:val="24"/>
              </w:rPr>
            </w:pPr>
            <w:r w:rsidRPr="008E3725">
              <w:rPr>
                <w:rFonts w:ascii="Times New Roman" w:hAnsi="Times New Roman"/>
                <w:sz w:val="24"/>
                <w:szCs w:val="24"/>
              </w:rPr>
              <w:t>Signature</w:t>
            </w:r>
          </w:p>
        </w:tc>
        <w:tc>
          <w:tcPr>
            <w:tcW w:w="5528" w:type="dxa"/>
          </w:tcPr>
          <w:p w:rsidR="00A75BDE" w:rsidRPr="008E3725" w:rsidRDefault="00A75BDE" w:rsidP="00A75BDE">
            <w:pPr>
              <w:pStyle w:val="TableParagraph"/>
              <w:spacing w:before="1" w:line="320" w:lineRule="exact"/>
              <w:ind w:right="1422"/>
              <w:jc w:val="right"/>
              <w:rPr>
                <w:rFonts w:ascii="Times New Roman" w:hAnsi="Times New Roman"/>
                <w:sz w:val="24"/>
                <w:szCs w:val="24"/>
              </w:rPr>
            </w:pPr>
            <w:r w:rsidRPr="008E3725">
              <w:rPr>
                <w:rFonts w:ascii="Times New Roman" w:hAnsi="Times New Roman"/>
                <w:sz w:val="24"/>
                <w:szCs w:val="24"/>
              </w:rPr>
              <w:t>Signature</w:t>
            </w:r>
          </w:p>
        </w:tc>
      </w:tr>
      <w:tr w:rsidR="00A75BDE" w:rsidRPr="008E3725" w:rsidTr="00DF51E4">
        <w:trPr>
          <w:trHeight w:val="282"/>
        </w:trPr>
        <w:tc>
          <w:tcPr>
            <w:tcW w:w="5104" w:type="dxa"/>
          </w:tcPr>
          <w:p w:rsidR="00A75BDE" w:rsidRPr="008E3725" w:rsidRDefault="00A75BDE" w:rsidP="00DF51E4">
            <w:pPr>
              <w:pStyle w:val="TableParagraph"/>
              <w:tabs>
                <w:tab w:val="left" w:pos="1130"/>
                <w:tab w:val="left" w:pos="5491"/>
              </w:tabs>
              <w:spacing w:before="90" w:line="320" w:lineRule="exact"/>
              <w:ind w:leftChars="-1" w:left="-2" w:right="-591"/>
              <w:rPr>
                <w:rFonts w:ascii="Times New Roman" w:hAnsi="Times New Roman"/>
                <w:sz w:val="24"/>
                <w:szCs w:val="24"/>
              </w:rPr>
            </w:pPr>
            <w:r w:rsidRPr="008E3725">
              <w:rPr>
                <w:rFonts w:ascii="Times New Roman" w:hAnsi="Times New Roman"/>
                <w:sz w:val="24"/>
                <w:szCs w:val="24"/>
              </w:rPr>
              <w:t>Name:</w:t>
            </w:r>
            <w:r w:rsidRPr="008E3725">
              <w:rPr>
                <w:rFonts w:ascii="Times New Roman" w:hAnsi="Times New Roman"/>
                <w:sz w:val="24"/>
                <w:szCs w:val="24"/>
              </w:rPr>
              <w:tab/>
            </w:r>
            <w:r w:rsidRPr="008E3725">
              <w:rPr>
                <w:rFonts w:ascii="Times New Roman" w:hAnsi="Times New Roman"/>
                <w:sz w:val="24"/>
                <w:szCs w:val="24"/>
                <w:u w:val="single"/>
              </w:rPr>
              <w:t xml:space="preserve"> </w:t>
            </w:r>
            <w:r w:rsidRPr="008E3725">
              <w:rPr>
                <w:rFonts w:ascii="Times New Roman" w:hAnsi="Times New Roman"/>
                <w:sz w:val="24"/>
                <w:szCs w:val="24"/>
                <w:u w:val="single"/>
              </w:rPr>
              <w:tab/>
            </w:r>
          </w:p>
        </w:tc>
        <w:tc>
          <w:tcPr>
            <w:tcW w:w="5528" w:type="dxa"/>
          </w:tcPr>
          <w:p w:rsidR="00A75BDE" w:rsidRPr="008E3725" w:rsidRDefault="00A75BDE" w:rsidP="00DF51E4">
            <w:pPr>
              <w:pStyle w:val="TableParagraph"/>
              <w:tabs>
                <w:tab w:val="left" w:pos="1559"/>
                <w:tab w:val="left" w:pos="5491"/>
              </w:tabs>
              <w:spacing w:before="90" w:line="320" w:lineRule="exact"/>
              <w:ind w:leftChars="118" w:left="283" w:right="-591"/>
              <w:rPr>
                <w:rFonts w:ascii="Times New Roman" w:hAnsi="Times New Roman"/>
                <w:sz w:val="24"/>
                <w:szCs w:val="24"/>
              </w:rPr>
            </w:pPr>
            <w:r w:rsidRPr="008E3725">
              <w:rPr>
                <w:rFonts w:ascii="Times New Roman" w:hAnsi="Times New Roman"/>
                <w:sz w:val="24"/>
                <w:szCs w:val="24"/>
              </w:rPr>
              <w:t>Name:</w:t>
            </w:r>
            <w:r w:rsidRPr="008E3725">
              <w:rPr>
                <w:rFonts w:ascii="Times New Roman" w:hAnsi="Times New Roman"/>
                <w:sz w:val="24"/>
                <w:szCs w:val="24"/>
              </w:rPr>
              <w:tab/>
            </w:r>
            <w:r w:rsidRPr="008E3725">
              <w:rPr>
                <w:rFonts w:ascii="Times New Roman" w:hAnsi="Times New Roman"/>
                <w:sz w:val="24"/>
                <w:szCs w:val="24"/>
                <w:u w:val="single"/>
              </w:rPr>
              <w:t xml:space="preserve"> </w:t>
            </w:r>
            <w:r w:rsidRPr="008E3725">
              <w:rPr>
                <w:rFonts w:ascii="Times New Roman" w:hAnsi="Times New Roman"/>
                <w:sz w:val="24"/>
                <w:szCs w:val="24"/>
                <w:u w:val="single"/>
              </w:rPr>
              <w:tab/>
            </w:r>
          </w:p>
        </w:tc>
      </w:tr>
      <w:tr w:rsidR="00A75BDE" w:rsidRPr="008E3725" w:rsidTr="00DF51E4">
        <w:trPr>
          <w:trHeight w:val="280"/>
        </w:trPr>
        <w:tc>
          <w:tcPr>
            <w:tcW w:w="5104" w:type="dxa"/>
          </w:tcPr>
          <w:p w:rsidR="00A75BDE" w:rsidRPr="008E3725" w:rsidRDefault="00A75BDE" w:rsidP="00DF51E4">
            <w:pPr>
              <w:pStyle w:val="TableParagraph"/>
              <w:spacing w:before="3" w:line="320" w:lineRule="exact"/>
              <w:ind w:right="1843"/>
              <w:jc w:val="right"/>
              <w:rPr>
                <w:rFonts w:ascii="Times New Roman" w:hAnsi="Times New Roman"/>
                <w:sz w:val="24"/>
                <w:szCs w:val="24"/>
              </w:rPr>
            </w:pPr>
            <w:r w:rsidRPr="008E3725">
              <w:rPr>
                <w:rFonts w:ascii="Times New Roman" w:hAnsi="Times New Roman"/>
                <w:sz w:val="24"/>
                <w:szCs w:val="24"/>
              </w:rPr>
              <w:t>Print</w:t>
            </w:r>
          </w:p>
        </w:tc>
        <w:tc>
          <w:tcPr>
            <w:tcW w:w="5528" w:type="dxa"/>
          </w:tcPr>
          <w:p w:rsidR="00A75BDE" w:rsidRPr="008E3725" w:rsidRDefault="00A75BDE" w:rsidP="00DF51E4">
            <w:pPr>
              <w:pStyle w:val="TableParagraph"/>
              <w:spacing w:before="3" w:line="320" w:lineRule="exact"/>
              <w:ind w:right="1703"/>
              <w:jc w:val="right"/>
              <w:rPr>
                <w:rFonts w:ascii="Times New Roman" w:hAnsi="Times New Roman"/>
                <w:sz w:val="24"/>
                <w:szCs w:val="24"/>
              </w:rPr>
            </w:pPr>
            <w:r w:rsidRPr="008E3725">
              <w:rPr>
                <w:rFonts w:ascii="Times New Roman" w:hAnsi="Times New Roman"/>
                <w:sz w:val="24"/>
                <w:szCs w:val="24"/>
              </w:rPr>
              <w:t>Print</w:t>
            </w:r>
          </w:p>
        </w:tc>
      </w:tr>
      <w:tr w:rsidR="00DF51E4" w:rsidRPr="008E3725" w:rsidTr="00DF51E4">
        <w:trPr>
          <w:trHeight w:val="371"/>
        </w:trPr>
        <w:tc>
          <w:tcPr>
            <w:tcW w:w="5104" w:type="dxa"/>
          </w:tcPr>
          <w:p w:rsidR="00DF51E4" w:rsidRPr="008E3725" w:rsidRDefault="00DF51E4" w:rsidP="00DF51E4">
            <w:pPr>
              <w:pStyle w:val="TableParagraph"/>
              <w:tabs>
                <w:tab w:val="left" w:pos="1130"/>
                <w:tab w:val="left" w:pos="5491"/>
              </w:tabs>
              <w:spacing w:before="89" w:line="320" w:lineRule="exact"/>
              <w:ind w:right="-591"/>
              <w:rPr>
                <w:rFonts w:ascii="Times New Roman" w:hAnsi="Times New Roman"/>
                <w:sz w:val="24"/>
                <w:szCs w:val="24"/>
              </w:rPr>
            </w:pPr>
            <w:r w:rsidRPr="008E3725">
              <w:rPr>
                <w:rFonts w:ascii="Times New Roman" w:hAnsi="Times New Roman"/>
                <w:sz w:val="24"/>
                <w:szCs w:val="24"/>
              </w:rPr>
              <w:t>Title:</w:t>
            </w:r>
            <w:r w:rsidRPr="008E3725">
              <w:rPr>
                <w:rFonts w:ascii="Times New Roman" w:hAnsi="Times New Roman"/>
                <w:sz w:val="24"/>
                <w:szCs w:val="24"/>
              </w:rPr>
              <w:tab/>
            </w:r>
            <w:r w:rsidRPr="008E3725">
              <w:rPr>
                <w:rFonts w:ascii="Times New Roman" w:hAnsi="Times New Roman"/>
                <w:sz w:val="24"/>
                <w:szCs w:val="24"/>
                <w:u w:val="single"/>
              </w:rPr>
              <w:t xml:space="preserve"> </w:t>
            </w:r>
            <w:r w:rsidRPr="008E3725">
              <w:rPr>
                <w:rFonts w:ascii="Times New Roman" w:hAnsi="Times New Roman"/>
                <w:sz w:val="24"/>
                <w:szCs w:val="24"/>
                <w:u w:val="single"/>
              </w:rPr>
              <w:tab/>
            </w:r>
          </w:p>
        </w:tc>
        <w:tc>
          <w:tcPr>
            <w:tcW w:w="5528" w:type="dxa"/>
          </w:tcPr>
          <w:p w:rsidR="00DF51E4" w:rsidRPr="008E3725" w:rsidRDefault="00DF51E4" w:rsidP="00DF51E4">
            <w:pPr>
              <w:pStyle w:val="TableParagraph"/>
              <w:tabs>
                <w:tab w:val="left" w:pos="1559"/>
                <w:tab w:val="left" w:pos="5491"/>
              </w:tabs>
              <w:spacing w:before="89" w:line="320" w:lineRule="exact"/>
              <w:ind w:leftChars="118" w:left="283" w:right="-591"/>
              <w:rPr>
                <w:rFonts w:ascii="Times New Roman" w:hAnsi="Times New Roman"/>
                <w:sz w:val="24"/>
                <w:szCs w:val="24"/>
              </w:rPr>
            </w:pPr>
            <w:r w:rsidRPr="008E3725">
              <w:rPr>
                <w:rFonts w:ascii="Times New Roman" w:hAnsi="Times New Roman"/>
                <w:sz w:val="24"/>
                <w:szCs w:val="24"/>
              </w:rPr>
              <w:t>Title:</w:t>
            </w:r>
            <w:r w:rsidRPr="008E3725">
              <w:rPr>
                <w:rFonts w:ascii="Times New Roman" w:hAnsi="Times New Roman"/>
                <w:sz w:val="24"/>
                <w:szCs w:val="24"/>
              </w:rPr>
              <w:tab/>
            </w:r>
            <w:r w:rsidRPr="008E3725">
              <w:rPr>
                <w:rFonts w:ascii="Times New Roman" w:hAnsi="Times New Roman"/>
                <w:sz w:val="24"/>
                <w:szCs w:val="24"/>
                <w:u w:val="single"/>
              </w:rPr>
              <w:t xml:space="preserve"> </w:t>
            </w:r>
            <w:r w:rsidRPr="008E3725">
              <w:rPr>
                <w:rFonts w:ascii="Times New Roman" w:hAnsi="Times New Roman"/>
                <w:sz w:val="24"/>
                <w:szCs w:val="24"/>
                <w:u w:val="single"/>
              </w:rPr>
              <w:tab/>
            </w:r>
          </w:p>
        </w:tc>
      </w:tr>
      <w:bookmarkEnd w:id="2"/>
    </w:tbl>
    <w:p w:rsidR="004F1A73" w:rsidRDefault="004F1A73" w:rsidP="00A75BDE">
      <w:pPr>
        <w:widowControl/>
        <w:spacing w:line="320" w:lineRule="exact"/>
        <w:rPr>
          <w:rFonts w:ascii="Times New Roman" w:eastAsia="新細明體" w:hAnsi="Times New Roman" w:cs="Times New Roman"/>
          <w:b/>
          <w:bCs/>
          <w:kern w:val="0"/>
          <w:szCs w:val="24"/>
        </w:rPr>
      </w:pPr>
    </w:p>
    <w:sectPr w:rsidR="004F1A73" w:rsidSect="00DF51E4">
      <w:pgSz w:w="11906" w:h="16838"/>
      <w:pgMar w:top="1440" w:right="991"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C2557"/>
    <w:multiLevelType w:val="hybridMultilevel"/>
    <w:tmpl w:val="FC4A3118"/>
    <w:lvl w:ilvl="0" w:tplc="FDBCA810">
      <w:start w:val="1"/>
      <w:numFmt w:val="decimal"/>
      <w:lvlText w:val="(%1)"/>
      <w:lvlJc w:val="left"/>
      <w:pPr>
        <w:ind w:left="960" w:hanging="480"/>
      </w:pPr>
      <w:rPr>
        <w:rFonts w:ascii="Times New Roman" w:eastAsia="新細明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53B7925"/>
    <w:multiLevelType w:val="hybridMultilevel"/>
    <w:tmpl w:val="66CC164A"/>
    <w:lvl w:ilvl="0" w:tplc="80269BF0">
      <w:start w:val="1"/>
      <w:numFmt w:val="bullet"/>
      <w:lvlText w:val="□"/>
      <w:lvlJc w:val="left"/>
      <w:pPr>
        <w:ind w:left="1320" w:hanging="360"/>
      </w:pPr>
      <w:rPr>
        <w:rFonts w:ascii="新細明體" w:eastAsia="新細明體" w:hAnsi="新細明體" w:cs="新細明體" w:hint="eastAsia"/>
        <w:lang w:val="en-US"/>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7E6E0540"/>
    <w:multiLevelType w:val="multilevel"/>
    <w:tmpl w:val="4C280C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5F"/>
    <w:rsid w:val="001A471F"/>
    <w:rsid w:val="003F1B50"/>
    <w:rsid w:val="004F1A73"/>
    <w:rsid w:val="005E379A"/>
    <w:rsid w:val="008E3725"/>
    <w:rsid w:val="00987848"/>
    <w:rsid w:val="009E2820"/>
    <w:rsid w:val="00A75BDE"/>
    <w:rsid w:val="00BA68BE"/>
    <w:rsid w:val="00BD3787"/>
    <w:rsid w:val="00DF51E4"/>
    <w:rsid w:val="00EF5C5F"/>
    <w:rsid w:val="00F32580"/>
    <w:rsid w:val="00F94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CAB7"/>
  <w15:chartTrackingRefBased/>
  <w15:docId w15:val="{BD993E6B-BA80-4796-929A-5D477E35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8E3725"/>
    <w:pPr>
      <w:autoSpaceDE w:val="0"/>
      <w:autoSpaceDN w:val="0"/>
      <w:ind w:left="312" w:right="128"/>
      <w:jc w:val="both"/>
      <w:outlineLvl w:val="0"/>
    </w:pPr>
    <w:rPr>
      <w:rFonts w:ascii="Arial" w:eastAsia="Arial" w:hAnsi="Arial" w:cs="Arial"/>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格格線 (淺色)1"/>
    <w:basedOn w:val="a1"/>
    <w:next w:val="a3"/>
    <w:uiPriority w:val="40"/>
    <w:rsid w:val="00EF5C5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3">
    <w:name w:val="Grid Table Light"/>
    <w:basedOn w:val="a1"/>
    <w:uiPriority w:val="40"/>
    <w:rsid w:val="00EF5C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4">
    <w:name w:val="Table Grid"/>
    <w:basedOn w:val="a1"/>
    <w:uiPriority w:val="39"/>
    <w:rsid w:val="004F1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F1A7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1A73"/>
    <w:pPr>
      <w:autoSpaceDE w:val="0"/>
      <w:autoSpaceDN w:val="0"/>
    </w:pPr>
    <w:rPr>
      <w:rFonts w:ascii="Arial" w:eastAsia="Arial" w:hAnsi="Arial" w:cs="Arial"/>
      <w:kern w:val="0"/>
      <w:sz w:val="22"/>
      <w:lang w:eastAsia="en-US"/>
    </w:rPr>
  </w:style>
  <w:style w:type="character" w:customStyle="1" w:styleId="10">
    <w:name w:val="標題 1 字元"/>
    <w:basedOn w:val="a0"/>
    <w:link w:val="1"/>
    <w:uiPriority w:val="9"/>
    <w:rsid w:val="008E3725"/>
    <w:rPr>
      <w:rFonts w:ascii="Arial" w:eastAsia="Arial" w:hAnsi="Arial" w:cs="Arial"/>
      <w:kern w:val="0"/>
      <w:sz w:val="16"/>
      <w:szCs w:val="16"/>
      <w:lang w:eastAsia="en-US"/>
    </w:rPr>
  </w:style>
  <w:style w:type="paragraph" w:styleId="a5">
    <w:name w:val="Body Text"/>
    <w:basedOn w:val="a"/>
    <w:link w:val="a6"/>
    <w:uiPriority w:val="1"/>
    <w:qFormat/>
    <w:rsid w:val="008E3725"/>
    <w:pPr>
      <w:autoSpaceDE w:val="0"/>
      <w:autoSpaceDN w:val="0"/>
      <w:ind w:left="312"/>
      <w:jc w:val="both"/>
    </w:pPr>
    <w:rPr>
      <w:rFonts w:ascii="Arial" w:eastAsia="Arial" w:hAnsi="Arial" w:cs="Arial"/>
      <w:kern w:val="0"/>
      <w:sz w:val="12"/>
      <w:szCs w:val="12"/>
      <w:lang w:eastAsia="en-US"/>
    </w:rPr>
  </w:style>
  <w:style w:type="character" w:customStyle="1" w:styleId="a6">
    <w:name w:val="本文 字元"/>
    <w:basedOn w:val="a0"/>
    <w:link w:val="a5"/>
    <w:uiPriority w:val="1"/>
    <w:rsid w:val="008E3725"/>
    <w:rPr>
      <w:rFonts w:ascii="Arial" w:eastAsia="Arial" w:hAnsi="Arial" w:cs="Arial"/>
      <w:kern w:val="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pport.google.com/adsense/bin/answer.py?hl=en&amp;answer=1709871&amp;topic=1727186&amp;ctx=topic"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Chung (鍾宇軒)</dc:creator>
  <cp:keywords/>
  <dc:description/>
  <cp:lastModifiedBy>Meg Tsai</cp:lastModifiedBy>
  <cp:revision>4</cp:revision>
  <dcterms:created xsi:type="dcterms:W3CDTF">2019-01-09T11:57:00Z</dcterms:created>
  <dcterms:modified xsi:type="dcterms:W3CDTF">2019-01-09T12:35:00Z</dcterms:modified>
</cp:coreProperties>
</file>